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E1" w:rsidRPr="00861BE1" w:rsidRDefault="00861BE1" w:rsidP="00861BE1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  <w:shd w:val="clear" w:color="auto" w:fill="CCCCCC"/>
          <w:lang w:eastAsia="ru-RU"/>
        </w:rPr>
      </w:pPr>
      <w:proofErr w:type="spellStart"/>
      <w:r w:rsidRPr="00861BE1">
        <w:rPr>
          <w:rFonts w:ascii="Bookman Old Style" w:eastAsia="Times New Roman" w:hAnsi="Bookman Old Style" w:cs="Times New Roman"/>
          <w:b/>
          <w:bCs/>
          <w:color w:val="590000"/>
          <w:sz w:val="36"/>
          <w:szCs w:val="36"/>
          <w:shd w:val="clear" w:color="auto" w:fill="CCCCCC"/>
          <w:lang w:eastAsia="ru-RU"/>
        </w:rPr>
        <w:t>Нижне-Волжская</w:t>
      </w:r>
      <w:proofErr w:type="spellEnd"/>
      <w:r w:rsidRPr="00861BE1">
        <w:rPr>
          <w:rFonts w:ascii="Bookman Old Style" w:eastAsia="Times New Roman" w:hAnsi="Bookman Old Style" w:cs="Times New Roman"/>
          <w:b/>
          <w:bCs/>
          <w:color w:val="590000"/>
          <w:sz w:val="36"/>
          <w:szCs w:val="36"/>
          <w:shd w:val="clear" w:color="auto" w:fill="CCCCCC"/>
          <w:lang w:eastAsia="ru-RU"/>
        </w:rPr>
        <w:t xml:space="preserve"> Биобиблиографическая Энциклопедия</w:t>
      </w:r>
    </w:p>
    <w:p w:rsidR="00861BE1" w:rsidRPr="00861BE1" w:rsidRDefault="00861BE1" w:rsidP="00861BE1">
      <w:pPr>
        <w:spacing w:before="100" w:beforeAutospacing="1" w:after="100" w:afterAutospacing="1" w:line="240" w:lineRule="auto"/>
        <w:jc w:val="center"/>
        <w:outlineLvl w:val="3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shd w:val="clear" w:color="auto" w:fill="CCCCCC"/>
          <w:lang w:eastAsia="ru-RU"/>
        </w:rPr>
      </w:pPr>
      <w:r w:rsidRPr="00861BE1">
        <w:rPr>
          <w:rFonts w:ascii="Bookman Old Style" w:eastAsia="Times New Roman" w:hAnsi="Bookman Old Style" w:cs="Times New Roman"/>
          <w:b/>
          <w:bCs/>
          <w:color w:val="590000"/>
          <w:sz w:val="24"/>
          <w:szCs w:val="24"/>
          <w:shd w:val="clear" w:color="auto" w:fill="CCCCCC"/>
          <w:lang w:eastAsia="ru-RU"/>
        </w:rPr>
        <w:t>Проект Царицынского Генеалогического Общества</w:t>
      </w:r>
    </w:p>
    <w:tbl>
      <w:tblPr>
        <w:tblW w:w="4250" w:type="pct"/>
        <w:jc w:val="center"/>
        <w:tblCellSpacing w:w="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573"/>
        <w:gridCol w:w="573"/>
        <w:gridCol w:w="573"/>
        <w:gridCol w:w="573"/>
        <w:gridCol w:w="572"/>
        <w:gridCol w:w="572"/>
        <w:gridCol w:w="572"/>
        <w:gridCol w:w="572"/>
        <w:gridCol w:w="572"/>
        <w:gridCol w:w="572"/>
        <w:gridCol w:w="572"/>
        <w:gridCol w:w="572"/>
        <w:gridCol w:w="579"/>
      </w:tblGrid>
      <w:tr w:rsidR="00861BE1" w:rsidRPr="00861BE1" w:rsidTr="00861BE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861BE1" w:rsidRPr="00861BE1" w:rsidRDefault="00861BE1" w:rsidP="0086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476250"/>
                  <wp:effectExtent l="19050" t="0" r="0" b="0"/>
                  <wp:docPr id="1" name="Рисунок 1" descr="Список_фамилий_упоминаемых_на_сайте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писок_фамилий_упоминаемых_на_сайте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861BE1" w:rsidRPr="00861BE1" w:rsidRDefault="00861BE1" w:rsidP="0086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476250"/>
                  <wp:effectExtent l="19050" t="0" r="0" b="0"/>
                  <wp:docPr id="2" name="Рисунок 2" descr="Список_фамилий_упоминаемых_на_сайте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писок_фамилий_упоминаемых_на_сайте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861BE1" w:rsidRPr="00861BE1" w:rsidRDefault="00861BE1" w:rsidP="0086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476250"/>
                  <wp:effectExtent l="19050" t="0" r="0" b="0"/>
                  <wp:docPr id="3" name="Рисунок 3" descr="Список_фамилий_упоминаемых_на_сайте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писок_фамилий_упоминаемых_на_сайте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861BE1" w:rsidRPr="00861BE1" w:rsidRDefault="00861BE1" w:rsidP="0086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476250"/>
                  <wp:effectExtent l="19050" t="0" r="0" b="0"/>
                  <wp:docPr id="4" name="Рисунок 4" descr="Список_фамилий_упоминаемых_на_сайте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писок_фамилий_упоминаемых_на_сайте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861BE1" w:rsidRPr="00861BE1" w:rsidRDefault="00861BE1" w:rsidP="0086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476250"/>
                  <wp:effectExtent l="19050" t="0" r="0" b="0"/>
                  <wp:docPr id="5" name="Рисунок 5" descr="Список_фамилий_упоминаемых_на_сайте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писок_фамилий_упоминаемых_на_сайте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861BE1" w:rsidRPr="00861BE1" w:rsidRDefault="00861BE1" w:rsidP="0086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476250"/>
                  <wp:effectExtent l="19050" t="0" r="0" b="0"/>
                  <wp:docPr id="6" name="Рисунок 6" descr="Список_фамилий_упоминаемых_на_сайте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писок_фамилий_упоминаемых_на_сайте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861BE1" w:rsidRPr="00861BE1" w:rsidRDefault="00861BE1" w:rsidP="0086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476250"/>
                  <wp:effectExtent l="19050" t="0" r="0" b="0"/>
                  <wp:docPr id="7" name="Рисунок 7" descr="Список_фамилий_упоминаемых_на_сайте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писок_фамилий_упоминаемых_на_сайте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861BE1" w:rsidRPr="00861BE1" w:rsidRDefault="00861BE1" w:rsidP="0086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476250"/>
                  <wp:effectExtent l="19050" t="0" r="0" b="0"/>
                  <wp:docPr id="8" name="Рисунок 8" descr="Список_фамилий_упоминаемых_на_сайте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писок_фамилий_упоминаемых_на_сайте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861BE1" w:rsidRPr="00861BE1" w:rsidRDefault="00861BE1" w:rsidP="0086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476250"/>
                  <wp:effectExtent l="19050" t="0" r="0" b="0"/>
                  <wp:docPr id="9" name="Рисунок 9" descr="Список_фамилий_упоминаемых_на_сайте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писок_фамилий_упоминаемых_на_сайте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861BE1" w:rsidRPr="00861BE1" w:rsidRDefault="00861BE1" w:rsidP="0086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476250"/>
                  <wp:effectExtent l="19050" t="0" r="0" b="0"/>
                  <wp:docPr id="10" name="Рисунок 10" descr="Список_фамилий_упоминаемых_на_сайте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писок_фамилий_упоминаемых_на_сайте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861BE1" w:rsidRPr="00861BE1" w:rsidRDefault="00861BE1" w:rsidP="0086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476250"/>
                  <wp:effectExtent l="19050" t="0" r="0" b="0"/>
                  <wp:docPr id="11" name="Рисунок 11" descr="Список_фамилий_упоминаемых_на_сайте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писок_фамилий_упоминаемых_на_сайте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861BE1" w:rsidRPr="00861BE1" w:rsidRDefault="00861BE1" w:rsidP="0086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476250"/>
                  <wp:effectExtent l="19050" t="0" r="0" b="0"/>
                  <wp:docPr id="12" name="Рисунок 12" descr="Список_фамилий_упоминаемых_на_сайте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писок_фамилий_упоминаемых_на_сайте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861BE1" w:rsidRPr="00861BE1" w:rsidRDefault="00861BE1" w:rsidP="0086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476250"/>
                  <wp:effectExtent l="19050" t="0" r="0" b="0"/>
                  <wp:docPr id="13" name="Рисунок 13" descr="Список_фамилий_упоминаемых_на_сайте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писок_фамилий_упоминаемых_на_сайте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861BE1" w:rsidRPr="00861BE1" w:rsidRDefault="00861BE1" w:rsidP="0086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476250"/>
                  <wp:effectExtent l="19050" t="0" r="0" b="0"/>
                  <wp:docPr id="14" name="Рисунок 14" descr="Список_фамилий_упоминаемых_на_сайте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Список_фамилий_упоминаемых_на_сайте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BE1" w:rsidRPr="00861BE1" w:rsidTr="00861BE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861BE1" w:rsidRPr="00861BE1" w:rsidRDefault="00861BE1" w:rsidP="0086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476250"/>
                  <wp:effectExtent l="19050" t="0" r="0" b="0"/>
                  <wp:docPr id="15" name="Рисунок 15" descr="Список_фамилий_упоминаемых_на_сайте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писок_фамилий_упоминаемых_на_сайте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861BE1" w:rsidRPr="00861BE1" w:rsidRDefault="00861BE1" w:rsidP="0086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476250"/>
                  <wp:effectExtent l="19050" t="0" r="0" b="0"/>
                  <wp:docPr id="16" name="Рисунок 16" descr="Список_фамилий_упоминаемых_на_сайте">
                    <a:hlinkClick xmlns:a="http://schemas.openxmlformats.org/drawingml/2006/main" r:id="rId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Список_фамилий_упоминаемых_на_сайте">
                            <a:hlinkClick r:id="rId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861BE1" w:rsidRPr="00861BE1" w:rsidRDefault="00861BE1" w:rsidP="0086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476250"/>
                  <wp:effectExtent l="19050" t="0" r="0" b="0"/>
                  <wp:docPr id="17" name="Рисунок 17" descr="Список_фамилий_упоминаемых_на_сайте">
                    <a:hlinkClick xmlns:a="http://schemas.openxmlformats.org/drawingml/2006/main" r:id="rId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Список_фамилий_упоминаемых_на_сайте">
                            <a:hlinkClick r:id="rId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861BE1" w:rsidRPr="00861BE1" w:rsidRDefault="00861BE1" w:rsidP="0086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476250"/>
                  <wp:effectExtent l="19050" t="0" r="0" b="0"/>
                  <wp:docPr id="18" name="Рисунок 18" descr="Список_фамилий_упоминаемых_на_сайте">
                    <a:hlinkClick xmlns:a="http://schemas.openxmlformats.org/drawingml/2006/main" r:id="rId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Список_фамилий_упоминаемых_на_сайте">
                            <a:hlinkClick r:id="rId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861BE1" w:rsidRPr="00861BE1" w:rsidRDefault="00861BE1" w:rsidP="0086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476250"/>
                  <wp:effectExtent l="19050" t="0" r="0" b="0"/>
                  <wp:docPr id="19" name="Рисунок 19" descr="Список_фамилий_упоминаемых_на_сайте">
                    <a:hlinkClick xmlns:a="http://schemas.openxmlformats.org/drawingml/2006/main" r:id="rId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писок_фамилий_упоминаемых_на_сайте">
                            <a:hlinkClick r:id="rId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861BE1" w:rsidRPr="00861BE1" w:rsidRDefault="00861BE1" w:rsidP="0086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476250"/>
                  <wp:effectExtent l="19050" t="0" r="0" b="0"/>
                  <wp:docPr id="20" name="Рисунок 20" descr="Список_фамилий_упоминаемых_на_сайте">
                    <a:hlinkClick xmlns:a="http://schemas.openxmlformats.org/drawingml/2006/main" r:id="rId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писок_фамилий_упоминаемых_на_сайте">
                            <a:hlinkClick r:id="rId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861BE1" w:rsidRPr="00861BE1" w:rsidRDefault="00861BE1" w:rsidP="0086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476250"/>
                  <wp:effectExtent l="19050" t="0" r="0" b="0"/>
                  <wp:docPr id="21" name="Рисунок 21" descr="Список_фамилий_упоминаемых_на_сайте">
                    <a:hlinkClick xmlns:a="http://schemas.openxmlformats.org/drawingml/2006/main" r:id="rId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Список_фамилий_упоминаемых_на_сайте">
                            <a:hlinkClick r:id="rId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861BE1" w:rsidRPr="00861BE1" w:rsidRDefault="00861BE1" w:rsidP="0086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476250"/>
                  <wp:effectExtent l="19050" t="0" r="0" b="0"/>
                  <wp:docPr id="22" name="Рисунок 22" descr="Список_фамилий_упоминаемых_на_сайте">
                    <a:hlinkClick xmlns:a="http://schemas.openxmlformats.org/drawingml/2006/main" r:id="rId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Список_фамилий_упоминаемых_на_сайте">
                            <a:hlinkClick r:id="rId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861BE1" w:rsidRPr="00861BE1" w:rsidRDefault="00861BE1" w:rsidP="0086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476250"/>
                  <wp:effectExtent l="19050" t="0" r="0" b="0"/>
                  <wp:docPr id="23" name="Рисунок 23" descr="Список_фамилий_упоминаемых_на_сайте">
                    <a:hlinkClick xmlns:a="http://schemas.openxmlformats.org/drawingml/2006/main" r:id="rId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писок_фамилий_упоминаемых_на_сайте">
                            <a:hlinkClick r:id="rId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861BE1" w:rsidRPr="00861BE1" w:rsidRDefault="00861BE1" w:rsidP="0086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476250"/>
                  <wp:effectExtent l="19050" t="0" r="0" b="0"/>
                  <wp:docPr id="24" name="Рисунок 24" descr="Список_фамилий_упоминаемых_на_сайте">
                    <a:hlinkClick xmlns:a="http://schemas.openxmlformats.org/drawingml/2006/main" r:id="rId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Список_фамилий_упоминаемых_на_сайте">
                            <a:hlinkClick r:id="rId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861BE1" w:rsidRPr="00861BE1" w:rsidRDefault="00861BE1" w:rsidP="0086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476250"/>
                  <wp:effectExtent l="19050" t="0" r="0" b="0"/>
                  <wp:docPr id="25" name="Рисунок 25" descr="Список_фамилий_упоминаемых_на_сайте">
                    <a:hlinkClick xmlns:a="http://schemas.openxmlformats.org/drawingml/2006/main" r:id="rId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Список_фамилий_упоминаемых_на_сайте">
                            <a:hlinkClick r:id="rId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861BE1" w:rsidRPr="00861BE1" w:rsidRDefault="00861BE1" w:rsidP="0086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476250"/>
                  <wp:effectExtent l="19050" t="0" r="0" b="0"/>
                  <wp:docPr id="26" name="Рисунок 26" descr="Список_фамилий_упоминаемых_на_сайте">
                    <a:hlinkClick xmlns:a="http://schemas.openxmlformats.org/drawingml/2006/main" r:id="rId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Список_фамилий_упоминаемых_на_сайте">
                            <a:hlinkClick r:id="rId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861BE1" w:rsidRPr="00861BE1" w:rsidRDefault="00861BE1" w:rsidP="0086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476250"/>
                  <wp:effectExtent l="19050" t="0" r="0" b="0"/>
                  <wp:docPr id="27" name="Рисунок 27" descr="Список_фамилий_упоминаемых_на_сайте">
                    <a:hlinkClick xmlns:a="http://schemas.openxmlformats.org/drawingml/2006/main" r:id="rId5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Список_фамилий_упоминаемых_на_сайте">
                            <a:hlinkClick r:id="rId5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861BE1" w:rsidRPr="00861BE1" w:rsidRDefault="00861BE1" w:rsidP="0086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476250"/>
                  <wp:effectExtent l="19050" t="0" r="0" b="0"/>
                  <wp:docPr id="28" name="Рисунок 28" descr="Список_фамилий_упоминаемых_на_сайте">
                    <a:hlinkClick xmlns:a="http://schemas.openxmlformats.org/drawingml/2006/main" r:id="rId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Список_фамилий_упоминаемых_на_сайте">
                            <a:hlinkClick r:id="rId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BE1" w:rsidRPr="00861BE1" w:rsidRDefault="00861BE1" w:rsidP="00861BE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7"/>
          <w:szCs w:val="27"/>
          <w:shd w:val="clear" w:color="auto" w:fill="CCCCCC"/>
          <w:lang w:eastAsia="ru-RU"/>
        </w:rPr>
      </w:pPr>
      <w:r>
        <w:rPr>
          <w:rFonts w:ascii="Bookman Old Style" w:eastAsia="Times New Roman" w:hAnsi="Bookman Old Style" w:cs="Times New Roman"/>
          <w:noProof/>
          <w:color w:val="000000"/>
          <w:sz w:val="27"/>
          <w:szCs w:val="27"/>
          <w:shd w:val="clear" w:color="auto" w:fill="CCCCCC"/>
          <w:lang w:eastAsia="ru-RU"/>
        </w:rPr>
        <w:drawing>
          <wp:inline distT="0" distB="0" distL="0" distR="0">
            <wp:extent cx="285750" cy="476250"/>
            <wp:effectExtent l="19050" t="0" r="0" b="0"/>
            <wp:docPr id="29" name="Рисунок 29" descr="http://www.gen-volga.ru/alf/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gen-volga.ru/alf/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Бабаев – Царицынский купец, его тщанием в 1841 году была построена деревянная церковь</w:t>
      </w:r>
      <w:proofErr w:type="gram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В</w:t>
      </w:r>
      <w:proofErr w:type="gram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о имя иконы Божией Матери «Всех скорбящих радость» в селе Городище, Царицынского уезда [122]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Бабаев Гавриил Федорович – его наследники, П.Г., Ф.Г., Н.Г., Е.Г. и Н.Г. Бабаевы, владеют недвижимым имуществом в </w:t>
      </w:r>
      <w:proofErr w:type="gram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г</w:t>
      </w:r>
      <w:proofErr w:type="gram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 Царицыне (на 1 сентября 1914 года – оценивается в 6664 руб.) [116]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Бабаев Евгений Гавриилович – один из наследников Г.Ф. Бабаева, владелец (совместно с Ф.Г., Н.Г., П.Г. и Н.Г. Бабаевыми) недвижимого имущества в </w:t>
      </w:r>
      <w:proofErr w:type="gram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г</w:t>
      </w:r>
      <w:proofErr w:type="gram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 Царицыне (на 1 сентября 1914 года – оценивается в 6664 руб.), имеет право на участие в городских выборах [116]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Бабаев Николай Гавриилович – один из наследников Г.Ф. Бабаева, владелец (совместно с Ф.Г., П.Г., Е.Г. и Н.Г. Бабаевыми) недвижимого имущества в </w:t>
      </w:r>
      <w:proofErr w:type="gram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г</w:t>
      </w:r>
      <w:proofErr w:type="gram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 Царицыне (на 1 сентября 1914 года – оценивается в 6664 руб.), имеет право на участие в городских выборах [116]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Бабаев Николай Ильич – его наследники, М.Н., Р.Н. и К.Н. Бабаевы, владеют недвижимым имуществом в </w:t>
      </w:r>
      <w:proofErr w:type="gram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г</w:t>
      </w:r>
      <w:proofErr w:type="gram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 Царицыне (на 1 сентября 1914 года – оценивается в 3043 руб.) [116]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Бабаев Михаил Николаевич – один из наследников Н.И. Бабаева, владелец (совместно с сестрами - Р.Н. и К.Н. Бабаевыми) недвижимого имущества в </w:t>
      </w:r>
      <w:proofErr w:type="gram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г</w:t>
      </w:r>
      <w:proofErr w:type="gram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 Царицыне (на 1 сентября 1914 года – оценивается в 3043 руб.), имеет право на участие в городских выборах [116]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Бабаев Павел Гавриилович – один из наследников Г.Ф. Бабаева, владелец (совместно с Ф.Г., Н.Г., Е.Г. и Н.Г. Бабаевыми) недвижимого имущества в </w:t>
      </w:r>
      <w:proofErr w:type="gram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г</w:t>
      </w:r>
      <w:proofErr w:type="gram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 Царицыне (на 1 сентября 1914 года – оценивается в 6664 руб.), имеет право на участие в городских выборах [116]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Бабаев Федор Гавриилович – один из наследников Г.Ф. Бабаева, владелец (совместно с П.Г., Н.Г., Е.Г. и Н.Г. Бабаевыми) недвижимого имущества в </w:t>
      </w:r>
      <w:proofErr w:type="gram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г</w:t>
      </w:r>
      <w:proofErr w:type="gram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 Царицыне (на 1 сентября 1914 года – оценивается в 6664 руб.), имеет право на участие в городских выборах [116]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Бабаева Клавдия Николаевна – одна из наследников Н.И. Бабаева, владелец (совместно с М.Н. и Р.Н. Бабаевыми) недвижимого имущества в </w:t>
      </w:r>
      <w:proofErr w:type="gram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г</w:t>
      </w:r>
      <w:proofErr w:type="gram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 Царицыне (на 1 сентября 1914 года – оценивается в 3043 руб.), имеет право на участие в городских выборах [116]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Бабаева Нина Гаврииловна – одна из наследников Г.Ф. Бабаева, владелец (совместно с Ф.Г., Н.Г., Е.Г. и П.Г. Бабаевыми) недвижимого имущества в </w:t>
      </w:r>
      <w:proofErr w:type="gram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г</w:t>
      </w:r>
      <w:proofErr w:type="gram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 Царицыне (на 1 сентября 1914 года – оценивается в 6664 руб.), имеет право на участие в городских выборах [116]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Бабаева Раиса Николаевна – одна из наследников Н.И. Бабаева, владелец (совместно с М.Н. и К.Н. Бабаевыми) недвижимого имущества в </w:t>
      </w:r>
      <w:proofErr w:type="gram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г</w:t>
      </w:r>
      <w:proofErr w:type="gram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 Царицыне (на 1 сентября 1914 года – оценивается в 3043 руб.), имеет право на участие в городских выборах [116]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proofErr w:type="spell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Бабелянц</w:t>
      </w:r>
      <w:proofErr w:type="spell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Пилипп</w:t>
      </w:r>
      <w:proofErr w:type="spellEnd"/>
      <w:proofErr w:type="gram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.(</w:t>
      </w:r>
      <w:proofErr w:type="spellStart"/>
      <w:proofErr w:type="gram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Бениамин</w:t>
      </w:r>
      <w:proofErr w:type="spell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) Григорьевич (род.1873) - Лекарь (окончил курс в 1900 году), в 1904 году - Сельский врач, живет в селе </w:t>
      </w:r>
      <w:proofErr w:type="spell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Киселево</w:t>
      </w:r>
      <w:proofErr w:type="spell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Черноярского</w:t>
      </w:r>
      <w:proofErr w:type="spell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уезда, Астраханской губернии) [98]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Бабкин Николай Стефанович - учитель </w:t>
      </w:r>
      <w:proofErr w:type="spell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Иловлинского</w:t>
      </w:r>
      <w:proofErr w:type="spell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двухклассного училища (Второго Донского округа Области Войска Донского) (1908) [125]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Бабкин Федор Васильевич - Войсковой Старшина станицы </w:t>
      </w:r>
      <w:proofErr w:type="spell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Иловлинская</w:t>
      </w:r>
      <w:proofErr w:type="spell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(Второго Донского округа ОВД) (1884) [125]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Бабкин Федор Дмитриевич - учитель станицы </w:t>
      </w:r>
      <w:proofErr w:type="spell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Иловлинская</w:t>
      </w:r>
      <w:proofErr w:type="spell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(Второго Донского округа Области Войска Донского) (1905) [125]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Бабушкин Павел Савельевич – владелец недвижимого имущества в </w:t>
      </w:r>
      <w:proofErr w:type="gram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г</w:t>
      </w:r>
      <w:proofErr w:type="gram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 Царицыне (на 1 сентября 1914 года – оценивается в 1941 руб.), имеет право на участие в городских выборах [116]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Бабушкин Савелий </w:t>
      </w:r>
      <w:proofErr w:type="spell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Никитьевич</w:t>
      </w:r>
      <w:proofErr w:type="spell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– кандидат в Царицынскую Городскую Думу в 1911 году, владелец недвижимого имущества в </w:t>
      </w:r>
      <w:proofErr w:type="gram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г</w:t>
      </w:r>
      <w:proofErr w:type="gram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 Царицыне (на 1 сентября 1914 года – оценивается в 2228 руб.), имеет право на участие в городских выборах [21], [116]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proofErr w:type="spell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Багайсков</w:t>
      </w:r>
      <w:proofErr w:type="spell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Алексей Федорович – владелец торгово-промышленных предприятий (торговое свидетельство 2-го разряда), расположенных в пределах Царицынского городского поселения, а также недвижимого имущества в </w:t>
      </w:r>
      <w:proofErr w:type="gram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г</w:t>
      </w:r>
      <w:proofErr w:type="gram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 Царицыне (на 1 сентября 1914 года – оценивается в 2645 руб.), имеет право на участие в городских выборах [116]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proofErr w:type="spell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Багданова</w:t>
      </w:r>
      <w:proofErr w:type="spell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Мария Ивановна - </w:t>
      </w:r>
      <w:proofErr w:type="gram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см</w:t>
      </w:r>
      <w:proofErr w:type="gram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 Воробьева Мария Ивановна [125]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Бадмаев Михаил Васильевич (род.1864) - Ветеринар (окончил курс в 1889 году), Лекарь (окончил курс в 1893 году, специализация - внутренние болезни), в 1904 году - вольнопрактикующий врач, живет в Астрахани [98]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Бажанов Александр Александрович (род.1877) - Ветеринар (окончил курс в 1901 году), в 1904 году - Земский ветеринар, живет в селе </w:t>
      </w:r>
      <w:proofErr w:type="spell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Трескино</w:t>
      </w:r>
      <w:proofErr w:type="spell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Сердобского</w:t>
      </w:r>
      <w:proofErr w:type="spell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уезда, Саратовской губернии) [98]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proofErr w:type="spell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Базельцев</w:t>
      </w:r>
      <w:proofErr w:type="spell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Иван Иванович – владелец недвижимого имущества в </w:t>
      </w:r>
      <w:proofErr w:type="gram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г</w:t>
      </w:r>
      <w:proofErr w:type="gram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 Царицыне (на 1 сентября 1914 года – оценивается в 1031 руб.), имеет право на участие в городских выборах [116]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proofErr w:type="spell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Базельцева</w:t>
      </w:r>
      <w:proofErr w:type="spell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Екатерина Тихоновна – владелец недвижимого имущества в </w:t>
      </w:r>
      <w:proofErr w:type="gram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г</w:t>
      </w:r>
      <w:proofErr w:type="gram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 Царицыне (на 1 сентября 1914 года – оценивается в 1260 руб.), имеет право на участие в городских выборах [116]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proofErr w:type="spell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Базельцева</w:t>
      </w:r>
      <w:proofErr w:type="spell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Мария Ивановна – владелец недвижимого имущества в </w:t>
      </w:r>
      <w:proofErr w:type="gram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г</w:t>
      </w:r>
      <w:proofErr w:type="gram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 Царицыне (на 1 сентября 1914 года – оценивается в 1182 руб.), имеет право на участие в городских выборах [116]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proofErr w:type="spell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Байдиков</w:t>
      </w:r>
      <w:proofErr w:type="spell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Алексей Михайлович (род.1838) - Титулярный Советник, Лекарь (окончил курс в 1862 году), в 1904 году - Сельский врач, живет в селе Каменный Яр (Астраханской губернии) [98]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proofErr w:type="spell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Байков</w:t>
      </w:r>
      <w:proofErr w:type="spell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Михаил Васильевич – владелец недвижимого имущества в </w:t>
      </w:r>
      <w:proofErr w:type="gram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г</w:t>
      </w:r>
      <w:proofErr w:type="gram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 Царицыне (на 1 сентября 1914 года – оценивается в 1054 руб.), имеет право на участие в городских выборах [116]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Баклушина Мария Васильевна – владелец недвижимого имущества в </w:t>
      </w:r>
      <w:proofErr w:type="gram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г</w:t>
      </w:r>
      <w:proofErr w:type="gram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 Царицыне (на 1 сентября 1914 года – оценивается в 2442 руб.), имеет право на участие в городских выборах [116]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Балагуров Николай Михайлович - исполняющий должность начальника почтового отделения с</w:t>
      </w:r>
      <w:proofErr w:type="gram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.Б</w:t>
      </w:r>
      <w:proofErr w:type="gram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арановка </w:t>
      </w:r>
      <w:proofErr w:type="spell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Хвалынского</w:t>
      </w:r>
      <w:proofErr w:type="spell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уезда Саратовской губернии в 1900 году [18]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Балакин Илья Федорович - мещанин </w:t>
      </w:r>
      <w:proofErr w:type="gram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г</w:t>
      </w:r>
      <w:proofErr w:type="gram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 Царицына (1911) [125]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Балакина Елена </w:t>
      </w:r>
      <w:proofErr w:type="spell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Евгениевна</w:t>
      </w:r>
      <w:proofErr w:type="spell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- жена мещанина </w:t>
      </w:r>
      <w:proofErr w:type="gram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г</w:t>
      </w:r>
      <w:proofErr w:type="gram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 Царицына (1911) [125]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proofErr w:type="spell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Баланин</w:t>
      </w:r>
      <w:proofErr w:type="spell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– соучредитель акционерного общества «</w:t>
      </w:r>
      <w:proofErr w:type="spell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Баланин</w:t>
      </w:r>
      <w:proofErr w:type="spell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и Лошкаревы», владеющего недвижимым имуществом в </w:t>
      </w:r>
      <w:proofErr w:type="gram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г</w:t>
      </w:r>
      <w:proofErr w:type="gram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 Царицыне (на 1 сентября 1914 года – оценивается в 65908 руб.) [116]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proofErr w:type="spell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Балибалов</w:t>
      </w:r>
      <w:proofErr w:type="spell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Ефим Спиридонович – владелец недвижимого имущества в </w:t>
      </w:r>
      <w:proofErr w:type="gram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г</w:t>
      </w:r>
      <w:proofErr w:type="gram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 Царицыне (на 1 сентября 1914 года – оценивается в 1180 руб.), имеет право на участие в городских выборах [116]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proofErr w:type="spell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Балтинский</w:t>
      </w:r>
      <w:proofErr w:type="spell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Григорий Петрович - священник церкви с</w:t>
      </w:r>
      <w:proofErr w:type="gram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.И</w:t>
      </w:r>
      <w:proofErr w:type="gram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вановки Первой, благочинный 1-го округа </w:t>
      </w:r>
      <w:proofErr w:type="spell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Балашовского</w:t>
      </w:r>
      <w:proofErr w:type="spell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уезда Саратовской губернии [18]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proofErr w:type="spell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Балыклейский</w:t>
      </w:r>
      <w:proofErr w:type="spell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Александр Ипполитович (род.1860) - Надворный Советник, Лекарь (окончил курс в 1890 году), в 1904 году - Астраханский Городовой Санитарный врач и врач Астраханского городского училища, живет в Астрахани [98]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Баранов Николай Васильевич (род.1840) - Коллежский Советник, Лекарь (окончил курс в 1865 году), в 1900/1904 годах - </w:t>
      </w:r>
      <w:proofErr w:type="spell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Балашовский</w:t>
      </w:r>
      <w:proofErr w:type="spell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Уездный врач (Врачебное отделение Губернского Правления Саратовской губернии), живет в г</w:t>
      </w:r>
      <w:proofErr w:type="gram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.Б</w:t>
      </w:r>
      <w:proofErr w:type="gram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алашове (Саратовской губернии) [18], [98]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proofErr w:type="spell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Баратаев</w:t>
      </w:r>
      <w:proofErr w:type="spell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Иван Михайлович, князь - Тайный Советник, Саратовский Губернский Предводитель Дворянства с 1804 по 1807 год [19]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proofErr w:type="spell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Баратаев</w:t>
      </w:r>
      <w:proofErr w:type="spell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Мельхисидек</w:t>
      </w:r>
      <w:proofErr w:type="spell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- Саратовский Воевода в 1760-1764 годах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proofErr w:type="spell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Барбашин</w:t>
      </w:r>
      <w:proofErr w:type="spell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Семен Ильич – владелец недвижимого имущества в </w:t>
      </w:r>
      <w:proofErr w:type="gram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г</w:t>
      </w:r>
      <w:proofErr w:type="gram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 Царицыне (на 1 сентября 1914 года – оценивается в 1821 руб.), имеет право на участие в городских выборах [116]</w:t>
      </w:r>
    </w:p>
    <w:p w:rsidR="00861BE1" w:rsidRPr="00861BE1" w:rsidRDefault="00861BE1" w:rsidP="00861BE1">
      <w:pPr>
        <w:shd w:val="clear" w:color="auto" w:fill="CCCCCC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Баринов Василий Петрович – Саратовский купец, Потомственный Почетный гражданин г</w:t>
      </w:r>
      <w:proofErr w:type="gramStart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.С</w:t>
      </w:r>
      <w:proofErr w:type="gramEnd"/>
      <w:r w:rsidRPr="00861BE1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аратова, на средства которого в 1893 году была расширена приделкою нового алтаря церковь при Саратовской губернской тюрьме, а в 1899 году был построен один из придельных храмов Кладбищенской церкви г.Саратова; в 1900 году</w:t>
      </w:r>
      <w:r w:rsidRPr="00861BE1">
        <w:rPr>
          <w:rFonts w:ascii="Bookman Old Style" w:eastAsia="Times New Roman" w:hAnsi="Bookman Old Style" w:cs="Times New Roman"/>
          <w:color w:val="000000"/>
          <w:sz w:val="27"/>
          <w:lang w:eastAsia="ru-RU"/>
        </w:rPr>
        <w:t> </w:t>
      </w:r>
    </w:p>
    <w:p w:rsidR="00B425AC" w:rsidRDefault="00B425AC"/>
    <w:sectPr w:rsidR="00B425AC" w:rsidSect="00B4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861BE1"/>
    <w:rsid w:val="00861BE1"/>
    <w:rsid w:val="00B4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C"/>
  </w:style>
  <w:style w:type="paragraph" w:styleId="2">
    <w:name w:val="heading 2"/>
    <w:basedOn w:val="a"/>
    <w:link w:val="20"/>
    <w:uiPriority w:val="9"/>
    <w:qFormat/>
    <w:rsid w:val="00861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61B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1B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1B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1BE1"/>
  </w:style>
  <w:style w:type="paragraph" w:styleId="a4">
    <w:name w:val="Balloon Text"/>
    <w:basedOn w:val="a"/>
    <w:link w:val="a5"/>
    <w:uiPriority w:val="99"/>
    <w:semiHidden/>
    <w:unhideWhenUsed/>
    <w:rsid w:val="0086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3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5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9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0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72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10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22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61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88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456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771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813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www.gen-volga.ru/alf/z.htm" TargetMode="External"/><Relationship Id="rId26" Type="http://schemas.openxmlformats.org/officeDocument/2006/relationships/hyperlink" Target="http://www.gen-volga.ru/alf/m.htm" TargetMode="External"/><Relationship Id="rId39" Type="http://schemas.openxmlformats.org/officeDocument/2006/relationships/image" Target="media/image18.jpeg"/><Relationship Id="rId21" Type="http://schemas.openxmlformats.org/officeDocument/2006/relationships/image" Target="media/image9.jpeg"/><Relationship Id="rId34" Type="http://schemas.openxmlformats.org/officeDocument/2006/relationships/hyperlink" Target="http://www.gen-volga.ru/alf/r.htm" TargetMode="External"/><Relationship Id="rId42" Type="http://schemas.openxmlformats.org/officeDocument/2006/relationships/hyperlink" Target="http://www.gen-volga.ru/alf/f.htm" TargetMode="External"/><Relationship Id="rId47" Type="http://schemas.openxmlformats.org/officeDocument/2006/relationships/image" Target="media/image22.jpeg"/><Relationship Id="rId50" Type="http://schemas.openxmlformats.org/officeDocument/2006/relationships/hyperlink" Target="http://www.gen-volga.ru/alf/sh.htm" TargetMode="External"/><Relationship Id="rId55" Type="http://schemas.openxmlformats.org/officeDocument/2006/relationships/image" Target="media/image26.jpeg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://www.gen-volga.ru/alf/zh.htm" TargetMode="External"/><Relationship Id="rId20" Type="http://schemas.openxmlformats.org/officeDocument/2006/relationships/hyperlink" Target="http://www.gen-volga.ru/alf/i.htm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54" Type="http://schemas.openxmlformats.org/officeDocument/2006/relationships/hyperlink" Target="http://www.gen-volga.ru/alf/ee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en-volga.ru/alf/b.htm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gen-volga.ru/alf/l.htm" TargetMode="External"/><Relationship Id="rId32" Type="http://schemas.openxmlformats.org/officeDocument/2006/relationships/hyperlink" Target="http://www.gen-volga.ru/alf/p.htm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www.gen-volga.ru/alf/u.htm" TargetMode="External"/><Relationship Id="rId45" Type="http://schemas.openxmlformats.org/officeDocument/2006/relationships/image" Target="media/image21.jpeg"/><Relationship Id="rId53" Type="http://schemas.openxmlformats.org/officeDocument/2006/relationships/image" Target="media/image25.jpeg"/><Relationship Id="rId58" Type="http://schemas.openxmlformats.org/officeDocument/2006/relationships/hyperlink" Target="http://www.gen-volga.ru/alf/ya.ht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gen-volga.ru/alf/n.htm" TargetMode="External"/><Relationship Id="rId36" Type="http://schemas.openxmlformats.org/officeDocument/2006/relationships/hyperlink" Target="http://www.gen-volga.ru/alf/s.htm" TargetMode="External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61" Type="http://schemas.openxmlformats.org/officeDocument/2006/relationships/theme" Target="theme/theme1.xml"/><Relationship Id="rId10" Type="http://schemas.openxmlformats.org/officeDocument/2006/relationships/hyperlink" Target="http://www.gen-volga.ru/alf/g.htm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hyperlink" Target="http://www.gen-volga.ru/alf/h.htm" TargetMode="External"/><Relationship Id="rId52" Type="http://schemas.openxmlformats.org/officeDocument/2006/relationships/hyperlink" Target="http://www.gen-volga.ru/alf/shh.htm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www.gen-volga.ru/alf/a.htm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gen-volga.ru/alf/e.htm" TargetMode="External"/><Relationship Id="rId22" Type="http://schemas.openxmlformats.org/officeDocument/2006/relationships/hyperlink" Target="http://www.gen-volga.ru/alf/k.htm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gen-volga.ru/alf/o.htm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http://www.gen-volga.ru/alf/ch.htm" TargetMode="External"/><Relationship Id="rId56" Type="http://schemas.openxmlformats.org/officeDocument/2006/relationships/hyperlink" Target="http://www.gen-volga.ru/alf/yu.htm" TargetMode="External"/><Relationship Id="rId8" Type="http://schemas.openxmlformats.org/officeDocument/2006/relationships/hyperlink" Target="http://www.gen-volga.ru/alf/v.htm" TargetMode="External"/><Relationship Id="rId51" Type="http://schemas.openxmlformats.org/officeDocument/2006/relationships/image" Target="media/image24.jpeg"/><Relationship Id="rId3" Type="http://schemas.openxmlformats.org/officeDocument/2006/relationships/webSettings" Target="webSettings.xml"/><Relationship Id="rId12" Type="http://schemas.openxmlformats.org/officeDocument/2006/relationships/hyperlink" Target="http://www.gen-volga.ru/alf/d.htm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www.gen-volga.ru/alf/t.htm" TargetMode="External"/><Relationship Id="rId46" Type="http://schemas.openxmlformats.org/officeDocument/2006/relationships/hyperlink" Target="http://www.gen-volga.ru/alf/ts.htm" TargetMode="External"/><Relationship Id="rId59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1105</Words>
  <Characters>6301</Characters>
  <Application>Microsoft Office Word</Application>
  <DocSecurity>0</DocSecurity>
  <Lines>52</Lines>
  <Paragraphs>14</Paragraphs>
  <ScaleCrop>false</ScaleCrop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2015-07-09T15:16:00Z</dcterms:created>
  <dcterms:modified xsi:type="dcterms:W3CDTF">2015-07-09T15:17:00Z</dcterms:modified>
</cp:coreProperties>
</file>