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8F9" w:rsidRPr="005C68F9" w:rsidRDefault="005C68F9" w:rsidP="005C68F9">
      <w:pPr>
        <w:shd w:val="clear" w:color="auto" w:fill="FFFFFF"/>
        <w:spacing w:before="100" w:beforeAutospacing="1" w:after="100" w:afterAutospacing="1" w:line="240" w:lineRule="auto"/>
        <w:textAlignment w:val="center"/>
        <w:rPr>
          <w:rFonts w:ascii="Arial" w:eastAsia="Times New Roman" w:hAnsi="Arial" w:cs="Arial"/>
          <w:color w:val="003399"/>
          <w:sz w:val="28"/>
          <w:szCs w:val="28"/>
          <w:lang w:eastAsia="ru-RU"/>
        </w:rPr>
      </w:pPr>
      <w:r w:rsidRPr="005C68F9">
        <w:rPr>
          <w:rFonts w:ascii="Arial" w:eastAsia="Times New Roman" w:hAnsi="Arial" w:cs="Arial"/>
          <w:color w:val="003399"/>
          <w:sz w:val="28"/>
          <w:szCs w:val="28"/>
          <w:lang w:eastAsia="ru-RU"/>
        </w:rPr>
        <w:t xml:space="preserve">Постройка ледокола и парома для </w:t>
      </w:r>
      <w:proofErr w:type="spellStart"/>
      <w:r w:rsidRPr="005C68F9">
        <w:rPr>
          <w:rFonts w:ascii="Arial" w:eastAsia="Times New Roman" w:hAnsi="Arial" w:cs="Arial"/>
          <w:color w:val="003399"/>
          <w:sz w:val="28"/>
          <w:szCs w:val="28"/>
          <w:lang w:eastAsia="ru-RU"/>
        </w:rPr>
        <w:t>Рязано-Уральской</w:t>
      </w:r>
      <w:proofErr w:type="spellEnd"/>
      <w:r w:rsidRPr="005C68F9">
        <w:rPr>
          <w:rFonts w:ascii="Arial" w:eastAsia="Times New Roman" w:hAnsi="Arial" w:cs="Arial"/>
          <w:color w:val="003399"/>
          <w:sz w:val="28"/>
          <w:szCs w:val="28"/>
          <w:lang w:eastAsia="ru-RU"/>
        </w:rPr>
        <w:t xml:space="preserve"> железной дороги</w:t>
      </w:r>
    </w:p>
    <w:p w:rsidR="005C68F9" w:rsidRPr="005C68F9" w:rsidRDefault="005C68F9" w:rsidP="005C68F9">
      <w:pPr>
        <w:shd w:val="clear" w:color="auto" w:fill="FFFFFF"/>
        <w:spacing w:before="100" w:beforeAutospacing="1" w:after="100" w:afterAutospacing="1" w:line="240" w:lineRule="auto"/>
        <w:ind w:firstLine="480"/>
        <w:rPr>
          <w:rFonts w:ascii="Bookman Old Style" w:eastAsia="Times New Roman" w:hAnsi="Bookman Old Style" w:cs="Times New Roman"/>
          <w:color w:val="000000"/>
          <w:sz w:val="27"/>
          <w:szCs w:val="27"/>
          <w:lang w:eastAsia="ru-RU"/>
        </w:rPr>
      </w:pPr>
      <w:r w:rsidRPr="005C68F9">
        <w:rPr>
          <w:rFonts w:ascii="Bookman Old Style" w:eastAsia="Times New Roman" w:hAnsi="Bookman Old Style" w:cs="Times New Roman"/>
          <w:color w:val="000000"/>
          <w:sz w:val="27"/>
          <w:szCs w:val="27"/>
          <w:lang w:eastAsia="ru-RU"/>
        </w:rPr>
        <w:t xml:space="preserve">Как известно, </w:t>
      </w:r>
      <w:proofErr w:type="spellStart"/>
      <w:r w:rsidRPr="005C68F9">
        <w:rPr>
          <w:rFonts w:ascii="Bookman Old Style" w:eastAsia="Times New Roman" w:hAnsi="Bookman Old Style" w:cs="Times New Roman"/>
          <w:color w:val="000000"/>
          <w:sz w:val="27"/>
          <w:szCs w:val="27"/>
          <w:lang w:eastAsia="ru-RU"/>
        </w:rPr>
        <w:t>Рязано-Уральская</w:t>
      </w:r>
      <w:proofErr w:type="spellEnd"/>
      <w:r w:rsidRPr="005C68F9">
        <w:rPr>
          <w:rFonts w:ascii="Bookman Old Style" w:eastAsia="Times New Roman" w:hAnsi="Bookman Old Style" w:cs="Times New Roman"/>
          <w:color w:val="000000"/>
          <w:sz w:val="27"/>
          <w:szCs w:val="27"/>
          <w:lang w:eastAsia="ru-RU"/>
        </w:rPr>
        <w:t xml:space="preserve"> железная дорога (сокращенно РУЖД) начала свой жизненный отсчет времени с 1866 года, когда была открыта линия</w:t>
      </w:r>
      <w:r w:rsidRPr="005C68F9">
        <w:rPr>
          <w:rFonts w:ascii="Bookman Old Style" w:eastAsia="Times New Roman" w:hAnsi="Bookman Old Style" w:cs="Times New Roman"/>
          <w:color w:val="000000"/>
          <w:sz w:val="27"/>
          <w:lang w:eastAsia="ru-RU"/>
        </w:rPr>
        <w:t> </w:t>
      </w:r>
      <w:hyperlink r:id="rId4" w:history="1">
        <w:r w:rsidRPr="005C68F9">
          <w:rPr>
            <w:rFonts w:ascii="Bookman Old Style" w:eastAsia="Times New Roman" w:hAnsi="Bookman Old Style" w:cs="Times New Roman"/>
            <w:color w:val="7F007F"/>
            <w:sz w:val="27"/>
            <w:u w:val="single"/>
            <w:lang w:eastAsia="ru-RU"/>
          </w:rPr>
          <w:t>Рязань — Козлов</w:t>
        </w:r>
      </w:hyperlink>
      <w:r w:rsidRPr="005C68F9">
        <w:rPr>
          <w:rFonts w:ascii="Bookman Old Style" w:eastAsia="Times New Roman" w:hAnsi="Bookman Old Style" w:cs="Times New Roman"/>
          <w:color w:val="000000"/>
          <w:sz w:val="27"/>
          <w:szCs w:val="27"/>
          <w:lang w:eastAsia="ru-RU"/>
        </w:rPr>
        <w:t>, протяженностью 198 верст. Она продолжила Московско-Рязанскую дорогу и соединилась с двумя другими железными дорогами в одну транспортную артерию. В 1868 году началось строительство линии</w:t>
      </w:r>
      <w:r w:rsidRPr="005C68F9">
        <w:rPr>
          <w:rFonts w:ascii="Bookman Old Style" w:eastAsia="Times New Roman" w:hAnsi="Bookman Old Style" w:cs="Times New Roman"/>
          <w:color w:val="000000"/>
          <w:sz w:val="27"/>
          <w:lang w:eastAsia="ru-RU"/>
        </w:rPr>
        <w:t> </w:t>
      </w:r>
      <w:hyperlink r:id="rId5" w:history="1">
        <w:r w:rsidRPr="005C68F9">
          <w:rPr>
            <w:rFonts w:ascii="Bookman Old Style" w:eastAsia="Times New Roman" w:hAnsi="Bookman Old Style" w:cs="Times New Roman"/>
            <w:color w:val="7F007F"/>
            <w:sz w:val="27"/>
            <w:u w:val="single"/>
            <w:lang w:eastAsia="ru-RU"/>
          </w:rPr>
          <w:t>Козлов — Тамбов</w:t>
        </w:r>
      </w:hyperlink>
      <w:r w:rsidRPr="005C68F9">
        <w:rPr>
          <w:rFonts w:ascii="Bookman Old Style" w:eastAsia="Times New Roman" w:hAnsi="Bookman Old Style" w:cs="Times New Roman"/>
          <w:color w:val="000000"/>
          <w:sz w:val="27"/>
          <w:lang w:eastAsia="ru-RU"/>
        </w:rPr>
        <w:t> </w:t>
      </w:r>
      <w:r w:rsidRPr="005C68F9">
        <w:rPr>
          <w:rFonts w:ascii="Bookman Old Style" w:eastAsia="Times New Roman" w:hAnsi="Bookman Old Style" w:cs="Times New Roman"/>
          <w:color w:val="000000"/>
          <w:sz w:val="27"/>
          <w:szCs w:val="27"/>
          <w:lang w:eastAsia="ru-RU"/>
        </w:rPr>
        <w:t>и</w:t>
      </w:r>
      <w:r w:rsidRPr="005C68F9">
        <w:rPr>
          <w:rFonts w:ascii="Bookman Old Style" w:eastAsia="Times New Roman" w:hAnsi="Bookman Old Style" w:cs="Times New Roman"/>
          <w:color w:val="000000"/>
          <w:sz w:val="27"/>
          <w:lang w:eastAsia="ru-RU"/>
        </w:rPr>
        <w:t> </w:t>
      </w:r>
      <w:hyperlink r:id="rId6" w:history="1">
        <w:r w:rsidRPr="005C68F9">
          <w:rPr>
            <w:rFonts w:ascii="Bookman Old Style" w:eastAsia="Times New Roman" w:hAnsi="Bookman Old Style" w:cs="Times New Roman"/>
            <w:color w:val="7F007F"/>
            <w:sz w:val="27"/>
            <w:u w:val="single"/>
            <w:lang w:eastAsia="ru-RU"/>
          </w:rPr>
          <w:t>Тамбов — Саратов</w:t>
        </w:r>
      </w:hyperlink>
      <w:r w:rsidRPr="005C68F9">
        <w:rPr>
          <w:rFonts w:ascii="Bookman Old Style" w:eastAsia="Times New Roman" w:hAnsi="Bookman Old Style" w:cs="Times New Roman"/>
          <w:color w:val="000000"/>
          <w:sz w:val="27"/>
          <w:szCs w:val="27"/>
          <w:lang w:eastAsia="ru-RU"/>
        </w:rPr>
        <w:t>. И в 1871 году железная дорога пришла в</w:t>
      </w:r>
      <w:r w:rsidRPr="005C68F9">
        <w:rPr>
          <w:rFonts w:ascii="Bookman Old Style" w:eastAsia="Times New Roman" w:hAnsi="Bookman Old Style" w:cs="Times New Roman"/>
          <w:color w:val="000000"/>
          <w:sz w:val="27"/>
          <w:lang w:eastAsia="ru-RU"/>
        </w:rPr>
        <w:t> </w:t>
      </w:r>
      <w:hyperlink r:id="rId7" w:history="1">
        <w:r w:rsidRPr="005C68F9">
          <w:rPr>
            <w:rFonts w:ascii="Bookman Old Style" w:eastAsia="Times New Roman" w:hAnsi="Bookman Old Style" w:cs="Times New Roman"/>
            <w:color w:val="7F007F"/>
            <w:sz w:val="27"/>
            <w:u w:val="single"/>
            <w:lang w:eastAsia="ru-RU"/>
          </w:rPr>
          <w:t>Саратов</w:t>
        </w:r>
      </w:hyperlink>
      <w:r w:rsidRPr="005C68F9">
        <w:rPr>
          <w:rFonts w:ascii="Bookman Old Style" w:eastAsia="Times New Roman" w:hAnsi="Bookman Old Style" w:cs="Times New Roman"/>
          <w:color w:val="000000"/>
          <w:sz w:val="27"/>
          <w:szCs w:val="27"/>
          <w:lang w:eastAsia="ru-RU"/>
        </w:rPr>
        <w:t xml:space="preserve">. Затем железная дорога стала прокладываться и за Волгой, со временем дошла до Урала. Но Волга была той преградой, которая не позволяла проводить поезда напрямую в Заволжье. А потребность в таких перевозках все время росла. И тогда в 90-х годах в Англии на заводе </w:t>
      </w:r>
      <w:proofErr w:type="spellStart"/>
      <w:r w:rsidRPr="005C68F9">
        <w:rPr>
          <w:rFonts w:ascii="Bookman Old Style" w:eastAsia="Times New Roman" w:hAnsi="Bookman Old Style" w:cs="Times New Roman"/>
          <w:color w:val="000000"/>
          <w:sz w:val="27"/>
          <w:szCs w:val="27"/>
          <w:lang w:eastAsia="ru-RU"/>
        </w:rPr>
        <w:t>Армстронг</w:t>
      </w:r>
      <w:proofErr w:type="spellEnd"/>
      <w:r w:rsidRPr="005C68F9">
        <w:rPr>
          <w:rFonts w:ascii="Bookman Old Style" w:eastAsia="Times New Roman" w:hAnsi="Bookman Old Style" w:cs="Times New Roman"/>
          <w:color w:val="000000"/>
          <w:sz w:val="27"/>
          <w:szCs w:val="27"/>
          <w:lang w:eastAsia="ru-RU"/>
        </w:rPr>
        <w:t xml:space="preserve"> для перевозки вагонов через Волгу были заказаны паром и ледокол для </w:t>
      </w:r>
      <w:proofErr w:type="spellStart"/>
      <w:r w:rsidRPr="005C68F9">
        <w:rPr>
          <w:rFonts w:ascii="Bookman Old Style" w:eastAsia="Times New Roman" w:hAnsi="Bookman Old Style" w:cs="Times New Roman"/>
          <w:color w:val="000000"/>
          <w:sz w:val="27"/>
          <w:szCs w:val="27"/>
          <w:lang w:eastAsia="ru-RU"/>
        </w:rPr>
        <w:t>взламывания</w:t>
      </w:r>
      <w:proofErr w:type="spellEnd"/>
      <w:r w:rsidRPr="005C68F9">
        <w:rPr>
          <w:rFonts w:ascii="Bookman Old Style" w:eastAsia="Times New Roman" w:hAnsi="Bookman Old Style" w:cs="Times New Roman"/>
          <w:color w:val="000000"/>
          <w:sz w:val="27"/>
          <w:szCs w:val="27"/>
          <w:lang w:eastAsia="ru-RU"/>
        </w:rPr>
        <w:t xml:space="preserve"> льда для прохода парома в зимнее время.</w:t>
      </w:r>
    </w:p>
    <w:p w:rsidR="005C68F9" w:rsidRPr="005C68F9" w:rsidRDefault="005C68F9" w:rsidP="005C68F9">
      <w:pPr>
        <w:shd w:val="clear" w:color="auto" w:fill="FFFFFF"/>
        <w:spacing w:before="100" w:beforeAutospacing="1" w:after="100" w:afterAutospacing="1" w:line="240" w:lineRule="auto"/>
        <w:ind w:firstLine="480"/>
        <w:rPr>
          <w:rFonts w:ascii="Bookman Old Style" w:eastAsia="Times New Roman" w:hAnsi="Bookman Old Style" w:cs="Times New Roman"/>
          <w:color w:val="000000"/>
          <w:sz w:val="27"/>
          <w:szCs w:val="27"/>
          <w:lang w:eastAsia="ru-RU"/>
        </w:rPr>
      </w:pPr>
      <w:r w:rsidRPr="005C68F9">
        <w:rPr>
          <w:rFonts w:ascii="Bookman Old Style" w:eastAsia="Times New Roman" w:hAnsi="Bookman Old Style" w:cs="Times New Roman"/>
          <w:color w:val="000000"/>
          <w:sz w:val="27"/>
          <w:szCs w:val="27"/>
          <w:lang w:eastAsia="ru-RU"/>
        </w:rPr>
        <w:t xml:space="preserve">Английская фирма выполнила заказ РУЖД в установленные сроки: начиная с 1896 года, паром и ледокол начали действовать. Паром был назван «Саратовская переправа» и </w:t>
      </w:r>
      <w:proofErr w:type="gramStart"/>
      <w:r w:rsidRPr="005C68F9">
        <w:rPr>
          <w:rFonts w:ascii="Bookman Old Style" w:eastAsia="Times New Roman" w:hAnsi="Bookman Old Style" w:cs="Times New Roman"/>
          <w:color w:val="000000"/>
          <w:sz w:val="27"/>
          <w:szCs w:val="27"/>
          <w:lang w:eastAsia="ru-RU"/>
        </w:rPr>
        <w:t>представлял из себя</w:t>
      </w:r>
      <w:proofErr w:type="gramEnd"/>
      <w:r w:rsidRPr="005C68F9">
        <w:rPr>
          <w:rFonts w:ascii="Bookman Old Style" w:eastAsia="Times New Roman" w:hAnsi="Bookman Old Style" w:cs="Times New Roman"/>
          <w:color w:val="000000"/>
          <w:sz w:val="27"/>
          <w:szCs w:val="27"/>
          <w:lang w:eastAsia="ru-RU"/>
        </w:rPr>
        <w:t xml:space="preserve"> большое и широкое судно, на которое одновременно могло грузиться 28 железнодорожных грузовых вагонов. На нём было четыре нитки путей, на каждую помещалось по семь вагонов. Посредине парома находилось две трубы, которые для уменьшения габаритов судна были сделаны плоскими. На фотографии это хорошо видно. Ледокол же получил название «Саратовский ледокол» и плавал под этим именем и до конца своей жизни в 1960-х годах.</w:t>
      </w:r>
    </w:p>
    <w:p w:rsidR="005C68F9" w:rsidRPr="005C68F9" w:rsidRDefault="005C68F9" w:rsidP="005C68F9">
      <w:pPr>
        <w:shd w:val="clear" w:color="auto" w:fill="FFFFFF"/>
        <w:spacing w:before="100" w:beforeAutospacing="1" w:after="100" w:afterAutospacing="1" w:line="240" w:lineRule="auto"/>
        <w:ind w:firstLine="480"/>
        <w:rPr>
          <w:rFonts w:ascii="Bookman Old Style" w:eastAsia="Times New Roman" w:hAnsi="Bookman Old Style" w:cs="Times New Roman"/>
          <w:color w:val="000000"/>
          <w:sz w:val="27"/>
          <w:szCs w:val="27"/>
          <w:lang w:eastAsia="ru-RU"/>
        </w:rPr>
      </w:pPr>
      <w:r w:rsidRPr="005C68F9">
        <w:rPr>
          <w:rFonts w:ascii="Bookman Old Style" w:eastAsia="Times New Roman" w:hAnsi="Bookman Old Style" w:cs="Times New Roman"/>
          <w:color w:val="000000"/>
          <w:sz w:val="27"/>
          <w:szCs w:val="27"/>
          <w:lang w:eastAsia="ru-RU"/>
        </w:rPr>
        <w:t xml:space="preserve">По «Саратовскому ледоколу» выявилось ещё несколько интересных деталей. Как-то на одной из встреч в Краеведческой гостиной в городе Энгельсе я познакомился с Евгением Ивановичем </w:t>
      </w:r>
      <w:proofErr w:type="spellStart"/>
      <w:r w:rsidRPr="005C68F9">
        <w:rPr>
          <w:rFonts w:ascii="Bookman Old Style" w:eastAsia="Times New Roman" w:hAnsi="Bookman Old Style" w:cs="Times New Roman"/>
          <w:color w:val="000000"/>
          <w:sz w:val="27"/>
          <w:szCs w:val="27"/>
          <w:lang w:eastAsia="ru-RU"/>
        </w:rPr>
        <w:t>Сушенкиным</w:t>
      </w:r>
      <w:proofErr w:type="spellEnd"/>
      <w:r w:rsidRPr="005C68F9">
        <w:rPr>
          <w:rFonts w:ascii="Bookman Old Style" w:eastAsia="Times New Roman" w:hAnsi="Bookman Old Style" w:cs="Times New Roman"/>
          <w:color w:val="000000"/>
          <w:sz w:val="27"/>
          <w:szCs w:val="27"/>
          <w:lang w:eastAsia="ru-RU"/>
        </w:rPr>
        <w:t xml:space="preserve"> — сыном машиниста «Саратовского ледокола». Он располагает интересными документами о другом машинисте с этого исторического ледокола — Петре Николаевиче </w:t>
      </w:r>
      <w:proofErr w:type="spellStart"/>
      <w:r w:rsidRPr="005C68F9">
        <w:rPr>
          <w:rFonts w:ascii="Bookman Old Style" w:eastAsia="Times New Roman" w:hAnsi="Bookman Old Style" w:cs="Times New Roman"/>
          <w:color w:val="000000"/>
          <w:sz w:val="27"/>
          <w:szCs w:val="27"/>
          <w:lang w:eastAsia="ru-RU"/>
        </w:rPr>
        <w:t>Турунове</w:t>
      </w:r>
      <w:proofErr w:type="spellEnd"/>
      <w:r w:rsidRPr="005C68F9">
        <w:rPr>
          <w:rFonts w:ascii="Bookman Old Style" w:eastAsia="Times New Roman" w:hAnsi="Bookman Old Style" w:cs="Times New Roman"/>
          <w:color w:val="000000"/>
          <w:sz w:val="27"/>
          <w:szCs w:val="27"/>
          <w:lang w:eastAsia="ru-RU"/>
        </w:rPr>
        <w:t xml:space="preserve"> (</w:t>
      </w:r>
      <w:proofErr w:type="spellStart"/>
      <w:r w:rsidRPr="005C68F9">
        <w:rPr>
          <w:rFonts w:ascii="Bookman Old Style" w:eastAsia="Times New Roman" w:hAnsi="Bookman Old Style" w:cs="Times New Roman"/>
          <w:color w:val="000000"/>
          <w:sz w:val="27"/>
          <w:szCs w:val="27"/>
          <w:lang w:eastAsia="ru-RU"/>
        </w:rPr>
        <w:t>Сушенкину</w:t>
      </w:r>
      <w:proofErr w:type="spellEnd"/>
      <w:r w:rsidRPr="005C68F9">
        <w:rPr>
          <w:rFonts w:ascii="Bookman Old Style" w:eastAsia="Times New Roman" w:hAnsi="Bookman Old Style" w:cs="Times New Roman"/>
          <w:color w:val="000000"/>
          <w:sz w:val="27"/>
          <w:szCs w:val="27"/>
          <w:lang w:eastAsia="ru-RU"/>
        </w:rPr>
        <w:t xml:space="preserve"> их передали родственники </w:t>
      </w:r>
      <w:proofErr w:type="spellStart"/>
      <w:r w:rsidRPr="005C68F9">
        <w:rPr>
          <w:rFonts w:ascii="Bookman Old Style" w:eastAsia="Times New Roman" w:hAnsi="Bookman Old Style" w:cs="Times New Roman"/>
          <w:color w:val="000000"/>
          <w:sz w:val="27"/>
          <w:szCs w:val="27"/>
          <w:lang w:eastAsia="ru-RU"/>
        </w:rPr>
        <w:t>Турунова</w:t>
      </w:r>
      <w:proofErr w:type="spellEnd"/>
      <w:r w:rsidRPr="005C68F9">
        <w:rPr>
          <w:rFonts w:ascii="Bookman Old Style" w:eastAsia="Times New Roman" w:hAnsi="Bookman Old Style" w:cs="Times New Roman"/>
          <w:color w:val="000000"/>
          <w:sz w:val="27"/>
          <w:szCs w:val="27"/>
          <w:lang w:eastAsia="ru-RU"/>
        </w:rPr>
        <w:t>).</w:t>
      </w:r>
    </w:p>
    <w:tbl>
      <w:tblPr>
        <w:tblpPr w:leftFromText="45" w:rightFromText="45" w:vertAnchor="text"/>
        <w:tblW w:w="2250" w:type="dxa"/>
        <w:tblCellSpacing w:w="75" w:type="dxa"/>
        <w:shd w:val="clear" w:color="auto" w:fill="FFFFFF"/>
        <w:tblCellMar>
          <w:top w:w="15" w:type="dxa"/>
          <w:left w:w="15" w:type="dxa"/>
          <w:bottom w:w="15" w:type="dxa"/>
          <w:right w:w="15" w:type="dxa"/>
        </w:tblCellMar>
        <w:tblLook w:val="04A0"/>
      </w:tblPr>
      <w:tblGrid>
        <w:gridCol w:w="2613"/>
      </w:tblGrid>
      <w:tr w:rsidR="005C68F9" w:rsidRPr="005C68F9" w:rsidTr="005C68F9">
        <w:trPr>
          <w:tblCellSpacing w:w="75" w:type="dxa"/>
        </w:trPr>
        <w:tc>
          <w:tcPr>
            <w:tcW w:w="0" w:type="auto"/>
            <w:shd w:val="clear" w:color="auto" w:fill="FFFFFF"/>
            <w:vAlign w:val="center"/>
            <w:hideMark/>
          </w:tcPr>
          <w:p w:rsidR="005C68F9" w:rsidRPr="005C68F9" w:rsidRDefault="005C68F9" w:rsidP="005C68F9">
            <w:pPr>
              <w:spacing w:after="0" w:line="240" w:lineRule="auto"/>
              <w:rPr>
                <w:rFonts w:ascii="Tahoma" w:eastAsia="Times New Roman" w:hAnsi="Tahoma" w:cs="Tahoma"/>
                <w:color w:val="003399"/>
                <w:sz w:val="16"/>
                <w:szCs w:val="16"/>
                <w:lang w:eastAsia="ru-RU"/>
              </w:rPr>
            </w:pPr>
            <w:r>
              <w:rPr>
                <w:rFonts w:ascii="Tahoma" w:eastAsia="Times New Roman" w:hAnsi="Tahoma" w:cs="Tahoma"/>
                <w:noProof/>
                <w:color w:val="003399"/>
                <w:sz w:val="16"/>
                <w:szCs w:val="16"/>
                <w:lang w:eastAsia="ru-RU"/>
              </w:rPr>
              <w:lastRenderedPageBreak/>
              <w:drawing>
                <wp:inline distT="0" distB="0" distL="0" distR="0">
                  <wp:extent cx="1430655" cy="1957705"/>
                  <wp:effectExtent l="19050" t="0" r="0" b="0"/>
                  <wp:docPr id="1" name="Рисунок 1" descr="Петр Николаевич Турунов, механик «Саратовского ледок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тр Николаевич Турунов, механик «Саратовского ледокола»"/>
                          <pic:cNvPicPr>
                            <a:picLocks noChangeAspect="1" noChangeArrowheads="1"/>
                          </pic:cNvPicPr>
                        </pic:nvPicPr>
                        <pic:blipFill>
                          <a:blip r:embed="rId8"/>
                          <a:srcRect/>
                          <a:stretch>
                            <a:fillRect/>
                          </a:stretch>
                        </pic:blipFill>
                        <pic:spPr bwMode="auto">
                          <a:xfrm>
                            <a:off x="0" y="0"/>
                            <a:ext cx="1430655" cy="1957705"/>
                          </a:xfrm>
                          <a:prstGeom prst="rect">
                            <a:avLst/>
                          </a:prstGeom>
                          <a:noFill/>
                          <a:ln w="9525">
                            <a:noFill/>
                            <a:miter lim="800000"/>
                            <a:headEnd/>
                            <a:tailEnd/>
                          </a:ln>
                        </pic:spPr>
                      </pic:pic>
                    </a:graphicData>
                  </a:graphic>
                </wp:inline>
              </w:drawing>
            </w:r>
          </w:p>
        </w:tc>
      </w:tr>
      <w:tr w:rsidR="005C68F9" w:rsidRPr="005C68F9" w:rsidTr="005C68F9">
        <w:trPr>
          <w:tblCellSpacing w:w="75" w:type="dxa"/>
        </w:trPr>
        <w:tc>
          <w:tcPr>
            <w:tcW w:w="0" w:type="auto"/>
            <w:shd w:val="clear" w:color="auto" w:fill="FFFFFF"/>
            <w:vAlign w:val="center"/>
            <w:hideMark/>
          </w:tcPr>
          <w:p w:rsidR="005C68F9" w:rsidRPr="005C68F9" w:rsidRDefault="005C68F9" w:rsidP="005C68F9">
            <w:pPr>
              <w:spacing w:after="0" w:line="240" w:lineRule="auto"/>
              <w:jc w:val="center"/>
              <w:rPr>
                <w:rFonts w:ascii="Tahoma" w:eastAsia="Times New Roman" w:hAnsi="Tahoma" w:cs="Tahoma"/>
                <w:color w:val="003399"/>
                <w:sz w:val="16"/>
                <w:szCs w:val="16"/>
                <w:lang w:eastAsia="ru-RU"/>
              </w:rPr>
            </w:pPr>
            <w:r w:rsidRPr="005C68F9">
              <w:rPr>
                <w:rFonts w:ascii="Tahoma" w:eastAsia="Times New Roman" w:hAnsi="Tahoma" w:cs="Tahoma"/>
                <w:color w:val="003399"/>
                <w:sz w:val="16"/>
                <w:szCs w:val="16"/>
                <w:lang w:eastAsia="ru-RU"/>
              </w:rPr>
              <w:t xml:space="preserve">Петр Николаевич </w:t>
            </w:r>
            <w:proofErr w:type="spellStart"/>
            <w:r w:rsidRPr="005C68F9">
              <w:rPr>
                <w:rFonts w:ascii="Tahoma" w:eastAsia="Times New Roman" w:hAnsi="Tahoma" w:cs="Tahoma"/>
                <w:color w:val="003399"/>
                <w:sz w:val="16"/>
                <w:szCs w:val="16"/>
                <w:lang w:eastAsia="ru-RU"/>
              </w:rPr>
              <w:t>Турунов</w:t>
            </w:r>
            <w:proofErr w:type="spellEnd"/>
            <w:r w:rsidRPr="005C68F9">
              <w:rPr>
                <w:rFonts w:ascii="Tahoma" w:eastAsia="Times New Roman" w:hAnsi="Tahoma" w:cs="Tahoma"/>
                <w:color w:val="003399"/>
                <w:sz w:val="16"/>
                <w:szCs w:val="16"/>
                <w:lang w:eastAsia="ru-RU"/>
              </w:rPr>
              <w:t>,</w:t>
            </w:r>
            <w:r w:rsidRPr="005C68F9">
              <w:rPr>
                <w:rFonts w:ascii="Tahoma" w:eastAsia="Times New Roman" w:hAnsi="Tahoma" w:cs="Tahoma"/>
                <w:color w:val="003399"/>
                <w:sz w:val="16"/>
                <w:szCs w:val="16"/>
                <w:lang w:eastAsia="ru-RU"/>
              </w:rPr>
              <w:br/>
              <w:t>механик «Саратовского ледокола»</w:t>
            </w:r>
          </w:p>
        </w:tc>
      </w:tr>
    </w:tbl>
    <w:p w:rsidR="005C68F9" w:rsidRPr="005C68F9" w:rsidRDefault="005C68F9" w:rsidP="005C68F9">
      <w:pPr>
        <w:shd w:val="clear" w:color="auto" w:fill="FFFFFF"/>
        <w:spacing w:before="100" w:beforeAutospacing="1" w:after="100" w:afterAutospacing="1" w:line="240" w:lineRule="auto"/>
        <w:ind w:firstLine="480"/>
        <w:rPr>
          <w:rFonts w:ascii="Bookman Old Style" w:eastAsia="Times New Roman" w:hAnsi="Bookman Old Style" w:cs="Times New Roman"/>
          <w:color w:val="000000"/>
          <w:sz w:val="27"/>
          <w:szCs w:val="27"/>
          <w:lang w:eastAsia="ru-RU"/>
        </w:rPr>
      </w:pPr>
      <w:r w:rsidRPr="005C68F9">
        <w:rPr>
          <w:rFonts w:ascii="Bookman Old Style" w:eastAsia="Times New Roman" w:hAnsi="Bookman Old Style" w:cs="Times New Roman"/>
          <w:color w:val="000000"/>
          <w:sz w:val="27"/>
          <w:szCs w:val="27"/>
          <w:lang w:eastAsia="ru-RU"/>
        </w:rPr>
        <w:t>Механик «Саратовского ледокола»</w:t>
      </w:r>
      <w:r w:rsidRPr="005C68F9">
        <w:rPr>
          <w:rFonts w:ascii="Bookman Old Style" w:eastAsia="Times New Roman" w:hAnsi="Bookman Old Style" w:cs="Times New Roman"/>
          <w:color w:val="000000"/>
          <w:sz w:val="27"/>
          <w:lang w:eastAsia="ru-RU"/>
        </w:rPr>
        <w:t> </w:t>
      </w:r>
      <w:r w:rsidRPr="005C68F9">
        <w:rPr>
          <w:rFonts w:ascii="Bookman Old Style" w:eastAsia="Times New Roman" w:hAnsi="Bookman Old Style" w:cs="Times New Roman"/>
          <w:color w:val="000000"/>
          <w:sz w:val="27"/>
          <w:szCs w:val="27"/>
          <w:lang w:eastAsia="ru-RU"/>
        </w:rPr>
        <w:t xml:space="preserve">П.Н. </w:t>
      </w:r>
      <w:proofErr w:type="spellStart"/>
      <w:r w:rsidRPr="005C68F9">
        <w:rPr>
          <w:rFonts w:ascii="Bookman Old Style" w:eastAsia="Times New Roman" w:hAnsi="Bookman Old Style" w:cs="Times New Roman"/>
          <w:color w:val="000000"/>
          <w:sz w:val="27"/>
          <w:szCs w:val="27"/>
          <w:lang w:eastAsia="ru-RU"/>
        </w:rPr>
        <w:t>Турунов</w:t>
      </w:r>
      <w:proofErr w:type="spellEnd"/>
      <w:r w:rsidRPr="005C68F9">
        <w:rPr>
          <w:rFonts w:ascii="Bookman Old Style" w:eastAsia="Times New Roman" w:hAnsi="Bookman Old Style" w:cs="Times New Roman"/>
          <w:color w:val="000000"/>
          <w:sz w:val="27"/>
          <w:lang w:eastAsia="ru-RU"/>
        </w:rPr>
        <w:t> </w:t>
      </w:r>
      <w:r w:rsidRPr="005C68F9">
        <w:rPr>
          <w:rFonts w:ascii="Bookman Old Style" w:eastAsia="Times New Roman" w:hAnsi="Bookman Old Style" w:cs="Times New Roman"/>
          <w:color w:val="000000"/>
          <w:sz w:val="27"/>
          <w:szCs w:val="27"/>
          <w:lang w:eastAsia="ru-RU"/>
        </w:rPr>
        <w:t xml:space="preserve">был уроженцем города Саратова и с 1890 по 1892 год работал машинистом на пароходе «Цесаревич Николай» пароходного общества «Кавказ и Меркурий». В 1892 году он был призван в армию и попал служить на Балтийский флот машинистом на императорскую яхту «Полярная Звезда», где и прослужил с 1893 по 1895 год включительно. После демобилизации в 1896 году он возвратился в Саратов и устроился работать на </w:t>
      </w:r>
      <w:proofErr w:type="spellStart"/>
      <w:r w:rsidRPr="005C68F9">
        <w:rPr>
          <w:rFonts w:ascii="Bookman Old Style" w:eastAsia="Times New Roman" w:hAnsi="Bookman Old Style" w:cs="Times New Roman"/>
          <w:color w:val="000000"/>
          <w:sz w:val="27"/>
          <w:szCs w:val="27"/>
          <w:lang w:eastAsia="ru-RU"/>
        </w:rPr>
        <w:t>Рязано-Уральскую</w:t>
      </w:r>
      <w:proofErr w:type="spellEnd"/>
      <w:r w:rsidRPr="005C68F9">
        <w:rPr>
          <w:rFonts w:ascii="Bookman Old Style" w:eastAsia="Times New Roman" w:hAnsi="Bookman Old Style" w:cs="Times New Roman"/>
          <w:color w:val="000000"/>
          <w:sz w:val="27"/>
          <w:szCs w:val="27"/>
          <w:lang w:eastAsia="ru-RU"/>
        </w:rPr>
        <w:t xml:space="preserve"> железную дорогу. И сразу же поехал в Англию для получения и перегона построенного там ледокола РУЖД. В военном билете имеется запись, что он на три месяца снимается с воинского учёта в связи с командировкой за границу. После того, как «Саратовский ледокол» прибыл в Саратов, все время работал на нем машинистом. В 1912 году</w:t>
      </w:r>
      <w:r w:rsidRPr="005C68F9">
        <w:rPr>
          <w:rFonts w:ascii="Bookman Old Style" w:eastAsia="Times New Roman" w:hAnsi="Bookman Old Style" w:cs="Times New Roman"/>
          <w:color w:val="000000"/>
          <w:sz w:val="27"/>
          <w:lang w:eastAsia="ru-RU"/>
        </w:rPr>
        <w:t> </w:t>
      </w:r>
      <w:r w:rsidRPr="005C68F9">
        <w:rPr>
          <w:rFonts w:ascii="Bookman Old Style" w:eastAsia="Times New Roman" w:hAnsi="Bookman Old Style" w:cs="Times New Roman"/>
          <w:color w:val="000000"/>
          <w:sz w:val="27"/>
          <w:szCs w:val="27"/>
          <w:lang w:eastAsia="ru-RU"/>
        </w:rPr>
        <w:t xml:space="preserve">П.Н. </w:t>
      </w:r>
      <w:proofErr w:type="spellStart"/>
      <w:r w:rsidRPr="005C68F9">
        <w:rPr>
          <w:rFonts w:ascii="Bookman Old Style" w:eastAsia="Times New Roman" w:hAnsi="Bookman Old Style" w:cs="Times New Roman"/>
          <w:color w:val="000000"/>
          <w:sz w:val="27"/>
          <w:szCs w:val="27"/>
          <w:lang w:eastAsia="ru-RU"/>
        </w:rPr>
        <w:t>Турунов</w:t>
      </w:r>
      <w:proofErr w:type="spellEnd"/>
      <w:r w:rsidRPr="005C68F9">
        <w:rPr>
          <w:rFonts w:ascii="Bookman Old Style" w:eastAsia="Times New Roman" w:hAnsi="Bookman Old Style" w:cs="Times New Roman"/>
          <w:color w:val="000000"/>
          <w:sz w:val="27"/>
          <w:lang w:eastAsia="ru-RU"/>
        </w:rPr>
        <w:t> </w:t>
      </w:r>
      <w:r w:rsidRPr="005C68F9">
        <w:rPr>
          <w:rFonts w:ascii="Bookman Old Style" w:eastAsia="Times New Roman" w:hAnsi="Bookman Old Style" w:cs="Times New Roman"/>
          <w:color w:val="000000"/>
          <w:sz w:val="27"/>
          <w:szCs w:val="27"/>
          <w:lang w:eastAsia="ru-RU"/>
        </w:rPr>
        <w:t>получил от вышестоящего начальства телеграмму с поздравлением о награждении его медалью. В телеграмме было написано: «</w:t>
      </w:r>
      <w:r w:rsidRPr="005C68F9">
        <w:rPr>
          <w:rFonts w:ascii="Bookman Old Style" w:eastAsia="Times New Roman" w:hAnsi="Bookman Old Style" w:cs="Times New Roman"/>
          <w:i/>
          <w:iCs/>
          <w:color w:val="000000"/>
          <w:sz w:val="27"/>
          <w:lang w:eastAsia="ru-RU"/>
        </w:rPr>
        <w:t>Вам</w:t>
      </w:r>
      <w:proofErr w:type="gramStart"/>
      <w:r w:rsidRPr="005C68F9">
        <w:rPr>
          <w:rFonts w:ascii="Bookman Old Style" w:eastAsia="Times New Roman" w:hAnsi="Bookman Old Style" w:cs="Times New Roman"/>
          <w:i/>
          <w:iCs/>
          <w:color w:val="000000"/>
          <w:sz w:val="27"/>
          <w:lang w:eastAsia="ru-RU"/>
        </w:rPr>
        <w:t xml:space="preserve"> В</w:t>
      </w:r>
      <w:proofErr w:type="gramEnd"/>
      <w:r w:rsidRPr="005C68F9">
        <w:rPr>
          <w:rFonts w:ascii="Bookman Old Style" w:eastAsia="Times New Roman" w:hAnsi="Bookman Old Style" w:cs="Times New Roman"/>
          <w:i/>
          <w:iCs/>
          <w:color w:val="000000"/>
          <w:sz w:val="27"/>
          <w:lang w:eastAsia="ru-RU"/>
        </w:rPr>
        <w:t>ысочайше пожалована серебряная медаль на Станиславской ленте для ношения на груди. Прошу принять поздравление. Виноградов</w:t>
      </w:r>
      <w:r w:rsidRPr="005C68F9">
        <w:rPr>
          <w:rFonts w:ascii="Bookman Old Style" w:eastAsia="Times New Roman" w:hAnsi="Bookman Old Style" w:cs="Times New Roman"/>
          <w:color w:val="000000"/>
          <w:sz w:val="27"/>
          <w:szCs w:val="27"/>
          <w:lang w:eastAsia="ru-RU"/>
        </w:rPr>
        <w:t>». А теперь о самом ледоколе.</w:t>
      </w:r>
    </w:p>
    <w:tbl>
      <w:tblPr>
        <w:tblpPr w:leftFromText="45" w:rightFromText="45" w:vertAnchor="text" w:tblpXSpec="right" w:tblpYSpec="center"/>
        <w:tblW w:w="3300" w:type="dxa"/>
        <w:tblCellSpacing w:w="75" w:type="dxa"/>
        <w:shd w:val="clear" w:color="auto" w:fill="FFFFFF"/>
        <w:tblCellMar>
          <w:top w:w="15" w:type="dxa"/>
          <w:left w:w="15" w:type="dxa"/>
          <w:bottom w:w="15" w:type="dxa"/>
          <w:right w:w="15" w:type="dxa"/>
        </w:tblCellMar>
        <w:tblLook w:val="04A0"/>
      </w:tblPr>
      <w:tblGrid>
        <w:gridCol w:w="3664"/>
      </w:tblGrid>
      <w:tr w:rsidR="005C68F9" w:rsidRPr="005C68F9" w:rsidTr="005C68F9">
        <w:trPr>
          <w:tblCellSpacing w:w="75" w:type="dxa"/>
        </w:trPr>
        <w:tc>
          <w:tcPr>
            <w:tcW w:w="0" w:type="auto"/>
            <w:shd w:val="clear" w:color="auto" w:fill="FFFFFF"/>
            <w:vAlign w:val="center"/>
            <w:hideMark/>
          </w:tcPr>
          <w:p w:rsidR="005C68F9" w:rsidRPr="005C68F9" w:rsidRDefault="005C68F9" w:rsidP="005C68F9">
            <w:pPr>
              <w:spacing w:after="0" w:line="240" w:lineRule="auto"/>
              <w:rPr>
                <w:rFonts w:ascii="Tahoma" w:eastAsia="Times New Roman" w:hAnsi="Tahoma" w:cs="Tahoma"/>
                <w:color w:val="003399"/>
                <w:sz w:val="16"/>
                <w:szCs w:val="16"/>
                <w:lang w:eastAsia="ru-RU"/>
              </w:rPr>
            </w:pPr>
            <w:r>
              <w:rPr>
                <w:rFonts w:ascii="Tahoma" w:eastAsia="Times New Roman" w:hAnsi="Tahoma" w:cs="Tahoma"/>
                <w:noProof/>
                <w:color w:val="003399"/>
                <w:sz w:val="16"/>
                <w:szCs w:val="16"/>
                <w:lang w:eastAsia="ru-RU"/>
              </w:rPr>
              <w:drawing>
                <wp:inline distT="0" distB="0" distL="0" distR="0">
                  <wp:extent cx="2098040" cy="1172845"/>
                  <wp:effectExtent l="19050" t="0" r="0" b="0"/>
                  <wp:docPr id="2" name="Рисунок 2" descr="Саратовский ледок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ратовский ледокол"/>
                          <pic:cNvPicPr>
                            <a:picLocks noChangeAspect="1" noChangeArrowheads="1"/>
                          </pic:cNvPicPr>
                        </pic:nvPicPr>
                        <pic:blipFill>
                          <a:blip r:embed="rId9"/>
                          <a:srcRect/>
                          <a:stretch>
                            <a:fillRect/>
                          </a:stretch>
                        </pic:blipFill>
                        <pic:spPr bwMode="auto">
                          <a:xfrm>
                            <a:off x="0" y="0"/>
                            <a:ext cx="2098040" cy="1172845"/>
                          </a:xfrm>
                          <a:prstGeom prst="rect">
                            <a:avLst/>
                          </a:prstGeom>
                          <a:noFill/>
                          <a:ln w="9525">
                            <a:noFill/>
                            <a:miter lim="800000"/>
                            <a:headEnd/>
                            <a:tailEnd/>
                          </a:ln>
                        </pic:spPr>
                      </pic:pic>
                    </a:graphicData>
                  </a:graphic>
                </wp:inline>
              </w:drawing>
            </w:r>
          </w:p>
        </w:tc>
      </w:tr>
      <w:tr w:rsidR="005C68F9" w:rsidRPr="005C68F9" w:rsidTr="005C68F9">
        <w:trPr>
          <w:tblCellSpacing w:w="75" w:type="dxa"/>
        </w:trPr>
        <w:tc>
          <w:tcPr>
            <w:tcW w:w="0" w:type="auto"/>
            <w:shd w:val="clear" w:color="auto" w:fill="FFFFFF"/>
            <w:vAlign w:val="center"/>
            <w:hideMark/>
          </w:tcPr>
          <w:p w:rsidR="005C68F9" w:rsidRPr="005C68F9" w:rsidRDefault="005C68F9" w:rsidP="005C68F9">
            <w:pPr>
              <w:spacing w:after="0" w:line="240" w:lineRule="auto"/>
              <w:jc w:val="center"/>
              <w:rPr>
                <w:rFonts w:ascii="Tahoma" w:eastAsia="Times New Roman" w:hAnsi="Tahoma" w:cs="Tahoma"/>
                <w:color w:val="003399"/>
                <w:sz w:val="16"/>
                <w:szCs w:val="16"/>
                <w:lang w:eastAsia="ru-RU"/>
              </w:rPr>
            </w:pPr>
            <w:r w:rsidRPr="005C68F9">
              <w:rPr>
                <w:rFonts w:ascii="Tahoma" w:eastAsia="Times New Roman" w:hAnsi="Tahoma" w:cs="Tahoma"/>
                <w:color w:val="003399"/>
                <w:sz w:val="16"/>
                <w:szCs w:val="16"/>
                <w:lang w:eastAsia="ru-RU"/>
              </w:rPr>
              <w:t>«Саратовский ледокол»,</w:t>
            </w:r>
            <w:r w:rsidRPr="005C68F9">
              <w:rPr>
                <w:rFonts w:ascii="Tahoma" w:eastAsia="Times New Roman" w:hAnsi="Tahoma" w:cs="Tahoma"/>
                <w:color w:val="003399"/>
                <w:sz w:val="16"/>
                <w:szCs w:val="16"/>
                <w:lang w:eastAsia="ru-RU"/>
              </w:rPr>
              <w:br/>
              <w:t>построен в 1896 году в Англии</w:t>
            </w:r>
          </w:p>
        </w:tc>
      </w:tr>
    </w:tbl>
    <w:p w:rsidR="005C68F9" w:rsidRPr="005C68F9" w:rsidRDefault="005C68F9" w:rsidP="005C68F9">
      <w:pPr>
        <w:shd w:val="clear" w:color="auto" w:fill="FFFFFF"/>
        <w:spacing w:before="100" w:beforeAutospacing="1" w:after="100" w:afterAutospacing="1" w:line="240" w:lineRule="auto"/>
        <w:ind w:firstLine="480"/>
        <w:rPr>
          <w:rFonts w:ascii="Bookman Old Style" w:eastAsia="Times New Roman" w:hAnsi="Bookman Old Style" w:cs="Times New Roman"/>
          <w:color w:val="FF0000"/>
          <w:sz w:val="40"/>
          <w:szCs w:val="40"/>
          <w:lang w:eastAsia="ru-RU"/>
        </w:rPr>
      </w:pPr>
      <w:r w:rsidRPr="005C68F9">
        <w:rPr>
          <w:rFonts w:ascii="Bookman Old Style" w:eastAsia="Times New Roman" w:hAnsi="Bookman Old Style" w:cs="Times New Roman"/>
          <w:color w:val="000000"/>
          <w:sz w:val="27"/>
          <w:szCs w:val="27"/>
          <w:lang w:eastAsia="ru-RU"/>
        </w:rPr>
        <w:t xml:space="preserve">Долгое время я ломал голову над тем, почему две трубы его расположены </w:t>
      </w:r>
      <w:proofErr w:type="gramStart"/>
      <w:r w:rsidRPr="005C68F9">
        <w:rPr>
          <w:rFonts w:ascii="Bookman Old Style" w:eastAsia="Times New Roman" w:hAnsi="Bookman Old Style" w:cs="Times New Roman"/>
          <w:color w:val="000000"/>
          <w:sz w:val="27"/>
          <w:szCs w:val="27"/>
          <w:lang w:eastAsia="ru-RU"/>
        </w:rPr>
        <w:t>не друг</w:t>
      </w:r>
      <w:proofErr w:type="gramEnd"/>
      <w:r w:rsidRPr="005C68F9">
        <w:rPr>
          <w:rFonts w:ascii="Bookman Old Style" w:eastAsia="Times New Roman" w:hAnsi="Bookman Old Style" w:cs="Times New Roman"/>
          <w:color w:val="000000"/>
          <w:sz w:val="27"/>
          <w:szCs w:val="27"/>
          <w:lang w:eastAsia="ru-RU"/>
        </w:rPr>
        <w:t xml:space="preserve"> за другом, как это сделано на других судах с двумя и более трубами, а рядом, на линии, перпендикулярной к главной оси ледокола. Оказалось все довольно просто. Ледокол был по конструкции широким и через систему шлюзов того периода (а это 1896 год) не смог пройти. </w:t>
      </w:r>
      <w:r w:rsidRPr="005C68F9">
        <w:rPr>
          <w:rFonts w:ascii="Bookman Old Style" w:eastAsia="Times New Roman" w:hAnsi="Bookman Old Style" w:cs="Times New Roman"/>
          <w:color w:val="FF0000"/>
          <w:sz w:val="40"/>
          <w:szCs w:val="40"/>
          <w:lang w:eastAsia="ru-RU"/>
        </w:rPr>
        <w:t>И тогда по согласованию с правлением РУЖД он был конструктивно сделан из двух частей, которые можно было разъединить на шлюзах. Ледокол разделялся на две части от носа до кормы, и каждая часть имела на себе одну трубу.</w:t>
      </w:r>
      <w:r w:rsidRPr="005C68F9">
        <w:rPr>
          <w:rFonts w:ascii="Bookman Old Style" w:eastAsia="Times New Roman" w:hAnsi="Bookman Old Style" w:cs="Times New Roman"/>
          <w:color w:val="000000"/>
          <w:sz w:val="27"/>
          <w:szCs w:val="27"/>
          <w:lang w:eastAsia="ru-RU"/>
        </w:rPr>
        <w:t xml:space="preserve"> Правда, на Российском Военно-Морском флоте был </w:t>
      </w:r>
      <w:proofErr w:type="spellStart"/>
      <w:r w:rsidRPr="005C68F9">
        <w:rPr>
          <w:rFonts w:ascii="Bookman Old Style" w:eastAsia="Times New Roman" w:hAnsi="Bookman Old Style" w:cs="Times New Roman"/>
          <w:color w:val="000000"/>
          <w:sz w:val="27"/>
          <w:szCs w:val="27"/>
          <w:lang w:eastAsia="ru-RU"/>
        </w:rPr>
        <w:t>четырехтрубный</w:t>
      </w:r>
      <w:proofErr w:type="spellEnd"/>
      <w:r w:rsidRPr="005C68F9">
        <w:rPr>
          <w:rFonts w:ascii="Bookman Old Style" w:eastAsia="Times New Roman" w:hAnsi="Bookman Old Style" w:cs="Times New Roman"/>
          <w:color w:val="000000"/>
          <w:sz w:val="27"/>
          <w:szCs w:val="27"/>
          <w:lang w:eastAsia="ru-RU"/>
        </w:rPr>
        <w:t xml:space="preserve"> эскадренный броненосец «</w:t>
      </w:r>
      <w:proofErr w:type="spellStart"/>
      <w:r w:rsidRPr="005C68F9">
        <w:rPr>
          <w:rFonts w:ascii="Bookman Old Style" w:eastAsia="Times New Roman" w:hAnsi="Bookman Old Style" w:cs="Times New Roman"/>
          <w:color w:val="000000"/>
          <w:sz w:val="27"/>
          <w:szCs w:val="27"/>
          <w:lang w:eastAsia="ru-RU"/>
        </w:rPr>
        <w:t>Наварин</w:t>
      </w:r>
      <w:proofErr w:type="spellEnd"/>
      <w:r w:rsidRPr="005C68F9">
        <w:rPr>
          <w:rFonts w:ascii="Bookman Old Style" w:eastAsia="Times New Roman" w:hAnsi="Bookman Old Style" w:cs="Times New Roman"/>
          <w:color w:val="000000"/>
          <w:sz w:val="27"/>
          <w:szCs w:val="27"/>
          <w:lang w:eastAsia="ru-RU"/>
        </w:rPr>
        <w:t xml:space="preserve">», а на озере Байкал плавал </w:t>
      </w:r>
      <w:proofErr w:type="spellStart"/>
      <w:r w:rsidRPr="005C68F9">
        <w:rPr>
          <w:rFonts w:ascii="Bookman Old Style" w:eastAsia="Times New Roman" w:hAnsi="Bookman Old Style" w:cs="Times New Roman"/>
          <w:color w:val="000000"/>
          <w:sz w:val="27"/>
          <w:szCs w:val="27"/>
          <w:lang w:eastAsia="ru-RU"/>
        </w:rPr>
        <w:t>четырехтрубный</w:t>
      </w:r>
      <w:proofErr w:type="spellEnd"/>
      <w:r w:rsidRPr="005C68F9">
        <w:rPr>
          <w:rFonts w:ascii="Bookman Old Style" w:eastAsia="Times New Roman" w:hAnsi="Bookman Old Style" w:cs="Times New Roman"/>
          <w:color w:val="000000"/>
          <w:sz w:val="27"/>
          <w:lang w:eastAsia="ru-RU"/>
        </w:rPr>
        <w:t> </w:t>
      </w:r>
      <w:r w:rsidRPr="005C68F9">
        <w:rPr>
          <w:rFonts w:ascii="Tahoma" w:eastAsia="Times New Roman" w:hAnsi="Tahoma" w:cs="Tahoma"/>
          <w:b/>
          <w:bCs/>
          <w:color w:val="003399"/>
          <w:lang w:eastAsia="ru-RU"/>
        </w:rPr>
        <w:t>ледокол «Байкал»</w:t>
      </w:r>
      <w:r w:rsidRPr="005C68F9">
        <w:rPr>
          <w:rFonts w:ascii="Bookman Old Style" w:eastAsia="Times New Roman" w:hAnsi="Bookman Old Style" w:cs="Times New Roman"/>
          <w:color w:val="000000"/>
          <w:sz w:val="27"/>
          <w:szCs w:val="27"/>
          <w:lang w:eastAsia="ru-RU"/>
        </w:rPr>
        <w:t xml:space="preserve">, у которого трубы располагались по углам прямоугольника, то есть по две трубы перпендикулярно к главной оси корабля. </w:t>
      </w:r>
      <w:proofErr w:type="gramStart"/>
      <w:r w:rsidRPr="005C68F9">
        <w:rPr>
          <w:rFonts w:ascii="Bookman Old Style" w:eastAsia="Times New Roman" w:hAnsi="Bookman Old Style" w:cs="Times New Roman"/>
          <w:color w:val="000000"/>
          <w:sz w:val="27"/>
          <w:szCs w:val="27"/>
          <w:lang w:eastAsia="ru-RU"/>
        </w:rPr>
        <w:t xml:space="preserve">По видимому, </w:t>
      </w:r>
      <w:r w:rsidRPr="005C68F9">
        <w:rPr>
          <w:rFonts w:ascii="Bookman Old Style" w:eastAsia="Times New Roman" w:hAnsi="Bookman Old Style" w:cs="Times New Roman"/>
          <w:color w:val="000000"/>
          <w:sz w:val="27"/>
          <w:szCs w:val="27"/>
          <w:lang w:eastAsia="ru-RU"/>
        </w:rPr>
        <w:lastRenderedPageBreak/>
        <w:t>ледокол «Байкал», строившийся тоже в Англии, также делился на две части.</w:t>
      </w:r>
      <w:proofErr w:type="gramEnd"/>
      <w:r w:rsidRPr="005C68F9">
        <w:rPr>
          <w:rFonts w:ascii="Bookman Old Style" w:eastAsia="Times New Roman" w:hAnsi="Bookman Old Style" w:cs="Times New Roman"/>
          <w:color w:val="000000"/>
          <w:sz w:val="27"/>
          <w:szCs w:val="27"/>
          <w:lang w:eastAsia="ru-RU"/>
        </w:rPr>
        <w:t xml:space="preserve"> </w:t>
      </w:r>
      <w:r w:rsidRPr="005C68F9">
        <w:rPr>
          <w:rFonts w:ascii="Bookman Old Style" w:eastAsia="Times New Roman" w:hAnsi="Bookman Old Style" w:cs="Times New Roman"/>
          <w:color w:val="FF0000"/>
          <w:sz w:val="40"/>
          <w:szCs w:val="40"/>
          <w:lang w:eastAsia="ru-RU"/>
        </w:rPr>
        <w:t>А «Саратовский ледокол», разделенный на две части, был проведен буксирными судами через узкие шлюзы, а потом снова соединен вместе и далее шел сам уже в своем нормальном виде. Вот почему трубы на ледоколе расположены именно так, а не по оси друг за другом.</w:t>
      </w:r>
      <w:r w:rsidRPr="00046BB2">
        <w:rPr>
          <w:rFonts w:ascii="Bookman Old Style" w:eastAsia="Times New Roman" w:hAnsi="Bookman Old Style" w:cs="Times New Roman"/>
          <w:color w:val="FF0000"/>
          <w:sz w:val="40"/>
          <w:szCs w:val="40"/>
          <w:lang w:eastAsia="ru-RU"/>
        </w:rPr>
        <w:t> </w:t>
      </w:r>
      <w:r w:rsidRPr="005C68F9">
        <w:rPr>
          <w:rFonts w:ascii="Bookman Old Style" w:eastAsia="Times New Roman" w:hAnsi="Bookman Old Style" w:cs="Times New Roman"/>
          <w:color w:val="FF0000"/>
          <w:sz w:val="40"/>
          <w:szCs w:val="40"/>
          <w:lang w:eastAsia="ru-RU"/>
        </w:rPr>
        <w:t xml:space="preserve">Е.И. </w:t>
      </w:r>
      <w:proofErr w:type="spellStart"/>
      <w:r w:rsidRPr="005C68F9">
        <w:rPr>
          <w:rFonts w:ascii="Bookman Old Style" w:eastAsia="Times New Roman" w:hAnsi="Bookman Old Style" w:cs="Times New Roman"/>
          <w:color w:val="FF0000"/>
          <w:sz w:val="40"/>
          <w:szCs w:val="40"/>
          <w:lang w:eastAsia="ru-RU"/>
        </w:rPr>
        <w:t>Сушенкин</w:t>
      </w:r>
      <w:proofErr w:type="spellEnd"/>
      <w:r w:rsidRPr="005C68F9">
        <w:rPr>
          <w:rFonts w:ascii="Bookman Old Style" w:eastAsia="Times New Roman" w:hAnsi="Bookman Old Style" w:cs="Times New Roman"/>
          <w:color w:val="FF0000"/>
          <w:sz w:val="40"/>
          <w:szCs w:val="40"/>
          <w:lang w:eastAsia="ru-RU"/>
        </w:rPr>
        <w:t>,</w:t>
      </w:r>
      <w:r w:rsidRPr="00046BB2">
        <w:rPr>
          <w:rFonts w:ascii="Bookman Old Style" w:eastAsia="Times New Roman" w:hAnsi="Bookman Old Style" w:cs="Times New Roman"/>
          <w:color w:val="FF0000"/>
          <w:sz w:val="40"/>
          <w:szCs w:val="40"/>
          <w:lang w:eastAsia="ru-RU"/>
        </w:rPr>
        <w:t> </w:t>
      </w:r>
      <w:r w:rsidRPr="005C68F9">
        <w:rPr>
          <w:rFonts w:ascii="Bookman Old Style" w:eastAsia="Times New Roman" w:hAnsi="Bookman Old Style" w:cs="Times New Roman"/>
          <w:color w:val="FF0000"/>
          <w:sz w:val="40"/>
          <w:szCs w:val="40"/>
          <w:lang w:eastAsia="ru-RU"/>
        </w:rPr>
        <w:t>часто бывавший на ледоколе, где работал его отец, видел эти переборки вдоль главной оси ледокола, но никогда не задумывался о том, для чего они были сделаны.</w:t>
      </w:r>
    </w:p>
    <w:tbl>
      <w:tblPr>
        <w:tblpPr w:leftFromText="45" w:rightFromText="45" w:vertAnchor="text"/>
        <w:tblW w:w="3300" w:type="dxa"/>
        <w:tblCellSpacing w:w="75" w:type="dxa"/>
        <w:shd w:val="clear" w:color="auto" w:fill="FFFFFF"/>
        <w:tblCellMar>
          <w:top w:w="15" w:type="dxa"/>
          <w:left w:w="15" w:type="dxa"/>
          <w:bottom w:w="15" w:type="dxa"/>
          <w:right w:w="15" w:type="dxa"/>
        </w:tblCellMar>
        <w:tblLook w:val="04A0"/>
      </w:tblPr>
      <w:tblGrid>
        <w:gridCol w:w="3664"/>
      </w:tblGrid>
      <w:tr w:rsidR="005C68F9" w:rsidRPr="005C68F9" w:rsidTr="005C68F9">
        <w:trPr>
          <w:tblCellSpacing w:w="75" w:type="dxa"/>
        </w:trPr>
        <w:tc>
          <w:tcPr>
            <w:tcW w:w="0" w:type="auto"/>
            <w:shd w:val="clear" w:color="auto" w:fill="FFFFFF"/>
            <w:vAlign w:val="center"/>
            <w:hideMark/>
          </w:tcPr>
          <w:p w:rsidR="005C68F9" w:rsidRPr="005C68F9" w:rsidRDefault="005C68F9" w:rsidP="005C68F9">
            <w:pPr>
              <w:spacing w:after="0" w:line="240" w:lineRule="auto"/>
              <w:rPr>
                <w:rFonts w:ascii="Tahoma" w:eastAsia="Times New Roman" w:hAnsi="Tahoma" w:cs="Tahoma"/>
                <w:color w:val="003399"/>
                <w:sz w:val="16"/>
                <w:szCs w:val="16"/>
                <w:lang w:eastAsia="ru-RU"/>
              </w:rPr>
            </w:pPr>
            <w:r>
              <w:rPr>
                <w:rFonts w:ascii="Tahoma" w:eastAsia="Times New Roman" w:hAnsi="Tahoma" w:cs="Tahoma"/>
                <w:noProof/>
                <w:color w:val="7F007F"/>
                <w:sz w:val="16"/>
                <w:szCs w:val="16"/>
                <w:lang w:eastAsia="ru-RU"/>
              </w:rPr>
              <w:drawing>
                <wp:inline distT="0" distB="0" distL="0" distR="0">
                  <wp:extent cx="2098040" cy="1463040"/>
                  <wp:effectExtent l="19050" t="0" r="0" b="0"/>
                  <wp:docPr id="3" name="Рисунок 3" descr="Саратовская переправа">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аратовская переправа">
                            <a:hlinkClick r:id="rId10"/>
                          </pic:cNvPr>
                          <pic:cNvPicPr>
                            <a:picLocks noChangeAspect="1" noChangeArrowheads="1"/>
                          </pic:cNvPicPr>
                        </pic:nvPicPr>
                        <pic:blipFill>
                          <a:blip r:embed="rId11"/>
                          <a:srcRect/>
                          <a:stretch>
                            <a:fillRect/>
                          </a:stretch>
                        </pic:blipFill>
                        <pic:spPr bwMode="auto">
                          <a:xfrm>
                            <a:off x="0" y="0"/>
                            <a:ext cx="2098040" cy="1463040"/>
                          </a:xfrm>
                          <a:prstGeom prst="rect">
                            <a:avLst/>
                          </a:prstGeom>
                          <a:noFill/>
                          <a:ln w="9525">
                            <a:noFill/>
                            <a:miter lim="800000"/>
                            <a:headEnd/>
                            <a:tailEnd/>
                          </a:ln>
                        </pic:spPr>
                      </pic:pic>
                    </a:graphicData>
                  </a:graphic>
                </wp:inline>
              </w:drawing>
            </w:r>
          </w:p>
        </w:tc>
      </w:tr>
      <w:tr w:rsidR="005C68F9" w:rsidRPr="005C68F9" w:rsidTr="005C68F9">
        <w:trPr>
          <w:tblCellSpacing w:w="75" w:type="dxa"/>
        </w:trPr>
        <w:tc>
          <w:tcPr>
            <w:tcW w:w="0" w:type="auto"/>
            <w:shd w:val="clear" w:color="auto" w:fill="FFFFFF"/>
            <w:vAlign w:val="center"/>
            <w:hideMark/>
          </w:tcPr>
          <w:p w:rsidR="005C68F9" w:rsidRPr="005C68F9" w:rsidRDefault="005C68F9" w:rsidP="005C68F9">
            <w:pPr>
              <w:spacing w:after="0" w:line="240" w:lineRule="auto"/>
              <w:jc w:val="center"/>
              <w:rPr>
                <w:rFonts w:ascii="Tahoma" w:eastAsia="Times New Roman" w:hAnsi="Tahoma" w:cs="Tahoma"/>
                <w:color w:val="003399"/>
                <w:sz w:val="16"/>
                <w:szCs w:val="16"/>
                <w:lang w:eastAsia="ru-RU"/>
              </w:rPr>
            </w:pPr>
            <w:r w:rsidRPr="005C68F9">
              <w:rPr>
                <w:rFonts w:ascii="Tahoma" w:eastAsia="Times New Roman" w:hAnsi="Tahoma" w:cs="Tahoma"/>
                <w:color w:val="003399"/>
                <w:sz w:val="16"/>
                <w:szCs w:val="16"/>
                <w:lang w:eastAsia="ru-RU"/>
              </w:rPr>
              <w:t>Саратовская переправа</w:t>
            </w:r>
          </w:p>
        </w:tc>
      </w:tr>
    </w:tbl>
    <w:p w:rsidR="005C68F9" w:rsidRPr="005C68F9" w:rsidRDefault="005C68F9" w:rsidP="005C68F9">
      <w:pPr>
        <w:shd w:val="clear" w:color="auto" w:fill="FFFFFF"/>
        <w:spacing w:before="100" w:beforeAutospacing="1" w:after="100" w:afterAutospacing="1" w:line="240" w:lineRule="auto"/>
        <w:ind w:firstLine="480"/>
        <w:rPr>
          <w:rFonts w:ascii="Bookman Old Style" w:eastAsia="Times New Roman" w:hAnsi="Bookman Old Style" w:cs="Times New Roman"/>
          <w:color w:val="000000"/>
          <w:sz w:val="27"/>
          <w:szCs w:val="27"/>
          <w:lang w:eastAsia="ru-RU"/>
        </w:rPr>
      </w:pPr>
      <w:r w:rsidRPr="005C68F9">
        <w:rPr>
          <w:rFonts w:ascii="Bookman Old Style" w:eastAsia="Times New Roman" w:hAnsi="Bookman Old Style" w:cs="Times New Roman"/>
          <w:color w:val="000000"/>
          <w:sz w:val="27"/>
          <w:szCs w:val="27"/>
          <w:lang w:eastAsia="ru-RU"/>
        </w:rPr>
        <w:t>Эти интересные материалы о разделении ледокола на две половинки по главной оси и фото напечатаны в английском журнале. Их добыла Анна Григорьевна Базылева — тележурналист одной из телевизионных компаний Саратова. За это ей огромное спасибо. Кстати, в этой же статье из английского журнала упоминается о том, что и паром «Саратовская переправа», заказанный РУЖД, также делился на две части, а потом еще на две.</w:t>
      </w:r>
    </w:p>
    <w:p w:rsidR="005C68F9" w:rsidRPr="005C68F9" w:rsidRDefault="005C68F9" w:rsidP="005C68F9">
      <w:pPr>
        <w:shd w:val="clear" w:color="auto" w:fill="FFFFFF"/>
        <w:spacing w:before="100" w:beforeAutospacing="1" w:after="100" w:afterAutospacing="1" w:line="240" w:lineRule="auto"/>
        <w:ind w:firstLine="480"/>
        <w:rPr>
          <w:rFonts w:ascii="Bookman Old Style" w:eastAsia="Times New Roman" w:hAnsi="Bookman Old Style" w:cs="Times New Roman"/>
          <w:color w:val="000000"/>
          <w:sz w:val="27"/>
          <w:szCs w:val="27"/>
          <w:lang w:eastAsia="ru-RU"/>
        </w:rPr>
      </w:pPr>
      <w:r w:rsidRPr="005C68F9">
        <w:rPr>
          <w:rFonts w:ascii="Bookman Old Style" w:eastAsia="Times New Roman" w:hAnsi="Bookman Old Style" w:cs="Times New Roman"/>
          <w:color w:val="000000"/>
          <w:sz w:val="27"/>
          <w:szCs w:val="27"/>
          <w:lang w:eastAsia="ru-RU"/>
        </w:rPr>
        <w:t>Ледокол был двухвинтовой и имел две паровые машины мощностью 1400 лошадиных сил. Длина ледокола</w:t>
      </w:r>
      <w:r w:rsidRPr="005C68F9">
        <w:rPr>
          <w:rFonts w:ascii="Bookman Old Style" w:eastAsia="Times New Roman" w:hAnsi="Bookman Old Style" w:cs="Times New Roman"/>
          <w:color w:val="000000"/>
          <w:sz w:val="27"/>
          <w:lang w:eastAsia="ru-RU"/>
        </w:rPr>
        <w:t> </w:t>
      </w:r>
      <w:r w:rsidRPr="005C68F9">
        <w:rPr>
          <w:rFonts w:ascii="Bookman Old Style" w:eastAsia="Times New Roman" w:hAnsi="Bookman Old Style" w:cs="Times New Roman"/>
          <w:color w:val="000000"/>
          <w:sz w:val="27"/>
          <w:szCs w:val="27"/>
          <w:lang w:eastAsia="ru-RU"/>
        </w:rPr>
        <w:t>40,07 м,</w:t>
      </w:r>
      <w:r w:rsidRPr="005C68F9">
        <w:rPr>
          <w:rFonts w:ascii="Bookman Old Style" w:eastAsia="Times New Roman" w:hAnsi="Bookman Old Style" w:cs="Times New Roman"/>
          <w:color w:val="000000"/>
          <w:sz w:val="27"/>
          <w:lang w:eastAsia="ru-RU"/>
        </w:rPr>
        <w:t> </w:t>
      </w:r>
      <w:r w:rsidRPr="005C68F9">
        <w:rPr>
          <w:rFonts w:ascii="Bookman Old Style" w:eastAsia="Times New Roman" w:hAnsi="Bookman Old Style" w:cs="Times New Roman"/>
          <w:color w:val="000000"/>
          <w:sz w:val="27"/>
          <w:szCs w:val="27"/>
          <w:lang w:eastAsia="ru-RU"/>
        </w:rPr>
        <w:t>ширина —</w:t>
      </w:r>
      <w:r w:rsidRPr="005C68F9">
        <w:rPr>
          <w:rFonts w:ascii="Bookman Old Style" w:eastAsia="Times New Roman" w:hAnsi="Bookman Old Style" w:cs="Times New Roman"/>
          <w:color w:val="000000"/>
          <w:sz w:val="27"/>
          <w:lang w:eastAsia="ru-RU"/>
        </w:rPr>
        <w:t> </w:t>
      </w:r>
      <w:r w:rsidRPr="005C68F9">
        <w:rPr>
          <w:rFonts w:ascii="Bookman Old Style" w:eastAsia="Times New Roman" w:hAnsi="Bookman Old Style" w:cs="Times New Roman"/>
          <w:color w:val="000000"/>
          <w:sz w:val="27"/>
          <w:szCs w:val="27"/>
          <w:lang w:eastAsia="ru-RU"/>
        </w:rPr>
        <w:t>11,48 м,</w:t>
      </w:r>
      <w:r w:rsidRPr="005C68F9">
        <w:rPr>
          <w:rFonts w:ascii="Bookman Old Style" w:eastAsia="Times New Roman" w:hAnsi="Bookman Old Style" w:cs="Times New Roman"/>
          <w:color w:val="000000"/>
          <w:sz w:val="27"/>
          <w:lang w:eastAsia="ru-RU"/>
        </w:rPr>
        <w:t> </w:t>
      </w:r>
      <w:r w:rsidRPr="005C68F9">
        <w:rPr>
          <w:rFonts w:ascii="Bookman Old Style" w:eastAsia="Times New Roman" w:hAnsi="Bookman Old Style" w:cs="Times New Roman"/>
          <w:color w:val="000000"/>
          <w:sz w:val="27"/>
          <w:szCs w:val="27"/>
          <w:lang w:eastAsia="ru-RU"/>
        </w:rPr>
        <w:t>высота —</w:t>
      </w:r>
      <w:r w:rsidRPr="005C68F9">
        <w:rPr>
          <w:rFonts w:ascii="Bookman Old Style" w:eastAsia="Times New Roman" w:hAnsi="Bookman Old Style" w:cs="Times New Roman"/>
          <w:color w:val="000000"/>
          <w:sz w:val="27"/>
          <w:lang w:eastAsia="ru-RU"/>
        </w:rPr>
        <w:t> </w:t>
      </w:r>
      <w:r w:rsidRPr="005C68F9">
        <w:rPr>
          <w:rFonts w:ascii="Bookman Old Style" w:eastAsia="Times New Roman" w:hAnsi="Bookman Old Style" w:cs="Times New Roman"/>
          <w:color w:val="000000"/>
          <w:sz w:val="27"/>
          <w:szCs w:val="27"/>
          <w:lang w:eastAsia="ru-RU"/>
        </w:rPr>
        <w:t>15 м</w:t>
      </w:r>
      <w:r w:rsidRPr="005C68F9">
        <w:rPr>
          <w:rFonts w:ascii="Bookman Old Style" w:eastAsia="Times New Roman" w:hAnsi="Bookman Old Style" w:cs="Times New Roman"/>
          <w:color w:val="000000"/>
          <w:sz w:val="27"/>
          <w:lang w:eastAsia="ru-RU"/>
        </w:rPr>
        <w:t> </w:t>
      </w:r>
      <w:r w:rsidRPr="005C68F9">
        <w:rPr>
          <w:rFonts w:ascii="Bookman Old Style" w:eastAsia="Times New Roman" w:hAnsi="Bookman Old Style" w:cs="Times New Roman"/>
          <w:color w:val="000000"/>
          <w:sz w:val="27"/>
          <w:szCs w:val="27"/>
          <w:lang w:eastAsia="ru-RU"/>
        </w:rPr>
        <w:t>и осадка —</w:t>
      </w:r>
      <w:r w:rsidRPr="005C68F9">
        <w:rPr>
          <w:rFonts w:ascii="Bookman Old Style" w:eastAsia="Times New Roman" w:hAnsi="Bookman Old Style" w:cs="Times New Roman"/>
          <w:color w:val="000000"/>
          <w:sz w:val="27"/>
          <w:lang w:eastAsia="ru-RU"/>
        </w:rPr>
        <w:t> </w:t>
      </w:r>
      <w:r w:rsidRPr="005C68F9">
        <w:rPr>
          <w:rFonts w:ascii="Bookman Old Style" w:eastAsia="Times New Roman" w:hAnsi="Bookman Old Style" w:cs="Times New Roman"/>
          <w:color w:val="000000"/>
          <w:sz w:val="27"/>
          <w:szCs w:val="27"/>
          <w:lang w:eastAsia="ru-RU"/>
        </w:rPr>
        <w:t>3,4 м.</w:t>
      </w:r>
      <w:r w:rsidRPr="005C68F9">
        <w:rPr>
          <w:rFonts w:ascii="Bookman Old Style" w:eastAsia="Times New Roman" w:hAnsi="Bookman Old Style" w:cs="Times New Roman"/>
          <w:color w:val="000000"/>
          <w:sz w:val="27"/>
          <w:lang w:eastAsia="ru-RU"/>
        </w:rPr>
        <w:t> </w:t>
      </w:r>
      <w:r w:rsidRPr="005C68F9">
        <w:rPr>
          <w:rFonts w:ascii="Bookman Old Style" w:eastAsia="Times New Roman" w:hAnsi="Bookman Old Style" w:cs="Times New Roman"/>
          <w:color w:val="000000"/>
          <w:sz w:val="27"/>
          <w:szCs w:val="27"/>
          <w:lang w:eastAsia="ru-RU"/>
        </w:rPr>
        <w:t xml:space="preserve">Команда ледокола состояла из 50 человек: из них 25 человек палубной команды и 25 человек машинной команды. В 1912 году на ледоколе заменили котлы на изготовленные в Саратове, а в 1925 году котлы снова меняли, но уже на изготовленные в Варшаве. Очевидно, котлы заменяли еще не один раз — трудился ледокол на славу. Подобного типа ледоколы строились в Англии для работы в морских портах. На них в латунном корпусе устанавливался компас из немагнитного материала. Для речных условий плавания это было совсем не нужно. В один из ремонтов ледокола компас был снят и положен на склад РУЖД, где и пролежал довольно долгое время. Потом во время наведения порядка на складе компас был </w:t>
      </w:r>
      <w:r w:rsidRPr="005C68F9">
        <w:rPr>
          <w:rFonts w:ascii="Bookman Old Style" w:eastAsia="Times New Roman" w:hAnsi="Bookman Old Style" w:cs="Times New Roman"/>
          <w:color w:val="000000"/>
          <w:sz w:val="27"/>
          <w:szCs w:val="27"/>
          <w:lang w:eastAsia="ru-RU"/>
        </w:rPr>
        <w:lastRenderedPageBreak/>
        <w:t>обнаружен, и сейчас он является экспонатом музея Приволжской железной дороги, которая является преемницей РУЖД.</w:t>
      </w:r>
    </w:p>
    <w:tbl>
      <w:tblPr>
        <w:tblpPr w:leftFromText="45" w:rightFromText="45" w:vertAnchor="text" w:tblpXSpec="right" w:tblpYSpec="center"/>
        <w:tblW w:w="3300" w:type="dxa"/>
        <w:tblCellSpacing w:w="75" w:type="dxa"/>
        <w:shd w:val="clear" w:color="auto" w:fill="FFFFFF"/>
        <w:tblCellMar>
          <w:top w:w="15" w:type="dxa"/>
          <w:left w:w="15" w:type="dxa"/>
          <w:bottom w:w="15" w:type="dxa"/>
          <w:right w:w="15" w:type="dxa"/>
        </w:tblCellMar>
        <w:tblLook w:val="04A0"/>
      </w:tblPr>
      <w:tblGrid>
        <w:gridCol w:w="3664"/>
      </w:tblGrid>
      <w:tr w:rsidR="005C68F9" w:rsidRPr="005C68F9" w:rsidTr="005C68F9">
        <w:trPr>
          <w:tblCellSpacing w:w="75" w:type="dxa"/>
        </w:trPr>
        <w:tc>
          <w:tcPr>
            <w:tcW w:w="0" w:type="auto"/>
            <w:shd w:val="clear" w:color="auto" w:fill="FFFFFF"/>
            <w:vAlign w:val="center"/>
            <w:hideMark/>
          </w:tcPr>
          <w:p w:rsidR="005C68F9" w:rsidRPr="005C68F9" w:rsidRDefault="005C68F9" w:rsidP="005C68F9">
            <w:pPr>
              <w:spacing w:after="0" w:line="240" w:lineRule="auto"/>
              <w:rPr>
                <w:rFonts w:ascii="Tahoma" w:eastAsia="Times New Roman" w:hAnsi="Tahoma" w:cs="Tahoma"/>
                <w:color w:val="003399"/>
                <w:sz w:val="16"/>
                <w:szCs w:val="16"/>
                <w:lang w:eastAsia="ru-RU"/>
              </w:rPr>
            </w:pPr>
            <w:r>
              <w:rPr>
                <w:rFonts w:ascii="Tahoma" w:eastAsia="Times New Roman" w:hAnsi="Tahoma" w:cs="Tahoma"/>
                <w:noProof/>
                <w:color w:val="003399"/>
                <w:sz w:val="16"/>
                <w:szCs w:val="16"/>
                <w:lang w:eastAsia="ru-RU"/>
              </w:rPr>
              <w:drawing>
                <wp:inline distT="0" distB="0" distL="0" distR="0">
                  <wp:extent cx="2098040" cy="1312545"/>
                  <wp:effectExtent l="19050" t="0" r="0" b="0"/>
                  <wp:docPr id="4" name="Рисунок 4" descr="Саратовский автодорожный мост через Волг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аратовский автодорожный мост через Волгу"/>
                          <pic:cNvPicPr>
                            <a:picLocks noChangeAspect="1" noChangeArrowheads="1"/>
                          </pic:cNvPicPr>
                        </pic:nvPicPr>
                        <pic:blipFill>
                          <a:blip r:embed="rId12"/>
                          <a:srcRect/>
                          <a:stretch>
                            <a:fillRect/>
                          </a:stretch>
                        </pic:blipFill>
                        <pic:spPr bwMode="auto">
                          <a:xfrm>
                            <a:off x="0" y="0"/>
                            <a:ext cx="2098040" cy="1312545"/>
                          </a:xfrm>
                          <a:prstGeom prst="rect">
                            <a:avLst/>
                          </a:prstGeom>
                          <a:noFill/>
                          <a:ln w="9525">
                            <a:noFill/>
                            <a:miter lim="800000"/>
                            <a:headEnd/>
                            <a:tailEnd/>
                          </a:ln>
                        </pic:spPr>
                      </pic:pic>
                    </a:graphicData>
                  </a:graphic>
                </wp:inline>
              </w:drawing>
            </w:r>
          </w:p>
        </w:tc>
      </w:tr>
      <w:tr w:rsidR="005C68F9" w:rsidRPr="005C68F9" w:rsidTr="005C68F9">
        <w:trPr>
          <w:tblCellSpacing w:w="75" w:type="dxa"/>
        </w:trPr>
        <w:tc>
          <w:tcPr>
            <w:tcW w:w="0" w:type="auto"/>
            <w:shd w:val="clear" w:color="auto" w:fill="FFFFFF"/>
            <w:vAlign w:val="center"/>
            <w:hideMark/>
          </w:tcPr>
          <w:p w:rsidR="005C68F9" w:rsidRPr="005C68F9" w:rsidRDefault="005C68F9" w:rsidP="005C68F9">
            <w:pPr>
              <w:spacing w:after="0" w:line="240" w:lineRule="auto"/>
              <w:jc w:val="center"/>
              <w:rPr>
                <w:rFonts w:ascii="Tahoma" w:eastAsia="Times New Roman" w:hAnsi="Tahoma" w:cs="Tahoma"/>
                <w:color w:val="003399"/>
                <w:sz w:val="16"/>
                <w:szCs w:val="16"/>
                <w:lang w:eastAsia="ru-RU"/>
              </w:rPr>
            </w:pPr>
            <w:r w:rsidRPr="005C68F9">
              <w:rPr>
                <w:rFonts w:ascii="Tahoma" w:eastAsia="Times New Roman" w:hAnsi="Tahoma" w:cs="Tahoma"/>
                <w:color w:val="003399"/>
                <w:sz w:val="16"/>
                <w:szCs w:val="16"/>
                <w:lang w:eastAsia="ru-RU"/>
              </w:rPr>
              <w:t>Саратовский автодорожный мост через Волгу</w:t>
            </w:r>
            <w:r w:rsidRPr="005C68F9">
              <w:rPr>
                <w:rFonts w:ascii="Tahoma" w:eastAsia="Times New Roman" w:hAnsi="Tahoma" w:cs="Tahoma"/>
                <w:color w:val="003399"/>
                <w:sz w:val="16"/>
                <w:szCs w:val="16"/>
                <w:lang w:eastAsia="ru-RU"/>
              </w:rPr>
              <w:br/>
              <w:t>Фото Зимина В.Г. ©</w:t>
            </w:r>
            <w:r w:rsidRPr="005C68F9">
              <w:rPr>
                <w:rFonts w:ascii="Tahoma" w:eastAsia="Times New Roman" w:hAnsi="Tahoma" w:cs="Tahoma"/>
                <w:color w:val="003399"/>
                <w:sz w:val="16"/>
                <w:szCs w:val="16"/>
                <w:lang w:eastAsia="ru-RU"/>
              </w:rPr>
              <w:br/>
              <w:t>Снимок 2001 года</w:t>
            </w:r>
          </w:p>
        </w:tc>
      </w:tr>
    </w:tbl>
    <w:p w:rsidR="005C68F9" w:rsidRPr="005C68F9" w:rsidRDefault="005C68F9" w:rsidP="005C68F9">
      <w:pPr>
        <w:shd w:val="clear" w:color="auto" w:fill="FFFFFF"/>
        <w:spacing w:before="100" w:beforeAutospacing="1" w:after="100" w:afterAutospacing="1" w:line="240" w:lineRule="auto"/>
        <w:ind w:firstLine="480"/>
        <w:rPr>
          <w:rFonts w:ascii="Bookman Old Style" w:eastAsia="Times New Roman" w:hAnsi="Bookman Old Style" w:cs="Times New Roman"/>
          <w:color w:val="000000"/>
          <w:sz w:val="27"/>
          <w:szCs w:val="27"/>
          <w:lang w:eastAsia="ru-RU"/>
        </w:rPr>
      </w:pPr>
      <w:r w:rsidRPr="005C68F9">
        <w:rPr>
          <w:rFonts w:ascii="Bookman Old Style" w:eastAsia="Times New Roman" w:hAnsi="Bookman Old Style" w:cs="Times New Roman"/>
          <w:color w:val="000000"/>
          <w:sz w:val="27"/>
          <w:szCs w:val="27"/>
          <w:lang w:eastAsia="ru-RU"/>
        </w:rPr>
        <w:t xml:space="preserve">Во время Великой Отечественной войны «Саратовский ледокол» участвовал в Сталинградском сражении, и, представьте себе, уцелел. Первоначально ледокол имел открытый всем ветрам капитанский мостик. Во время капитального ремонта мостик сделали закрытым и удобным для людей. На фотографии видно, что первоначальный «Саратовский ледокол» очень сильно отличается от ледокола после капитального ремонта. Но название осталось неизмененным. В 60-х годах «Саратовский ледокол» участвовал в строительстве автодорожного моста через Волгу. В зимний период он взламывал лед для подвоза конструкций моста, так называемых «птичек» к опорам моста и их установки. А после окончания строительства моста неблагодарные потомки утопили ледокол в Волге у </w:t>
      </w:r>
      <w:proofErr w:type="spellStart"/>
      <w:r w:rsidRPr="005C68F9">
        <w:rPr>
          <w:rFonts w:ascii="Bookman Old Style" w:eastAsia="Times New Roman" w:hAnsi="Bookman Old Style" w:cs="Times New Roman"/>
          <w:color w:val="000000"/>
          <w:sz w:val="27"/>
          <w:szCs w:val="27"/>
          <w:lang w:eastAsia="ru-RU"/>
        </w:rPr>
        <w:t>энгельсского</w:t>
      </w:r>
      <w:proofErr w:type="spellEnd"/>
      <w:r w:rsidRPr="005C68F9">
        <w:rPr>
          <w:rFonts w:ascii="Bookman Old Style" w:eastAsia="Times New Roman" w:hAnsi="Bookman Old Style" w:cs="Times New Roman"/>
          <w:color w:val="000000"/>
          <w:sz w:val="27"/>
          <w:szCs w:val="27"/>
          <w:lang w:eastAsia="ru-RU"/>
        </w:rPr>
        <w:t xml:space="preserve"> берега — недалеко от моста, в строительстве которого он принимал самое активное участие.</w:t>
      </w:r>
    </w:p>
    <w:p w:rsidR="005C68F9" w:rsidRPr="005C68F9" w:rsidRDefault="005C68F9" w:rsidP="005C68F9">
      <w:pPr>
        <w:shd w:val="clear" w:color="auto" w:fill="FFFFFF"/>
        <w:spacing w:before="100" w:beforeAutospacing="1" w:after="100" w:afterAutospacing="1" w:line="240" w:lineRule="auto"/>
        <w:ind w:firstLine="480"/>
        <w:rPr>
          <w:rFonts w:ascii="Bookman Old Style" w:eastAsia="Times New Roman" w:hAnsi="Bookman Old Style" w:cs="Times New Roman"/>
          <w:color w:val="000000"/>
          <w:sz w:val="27"/>
          <w:szCs w:val="27"/>
          <w:lang w:eastAsia="ru-RU"/>
        </w:rPr>
      </w:pPr>
      <w:r w:rsidRPr="005C68F9">
        <w:rPr>
          <w:rFonts w:ascii="Bookman Old Style" w:eastAsia="Times New Roman" w:hAnsi="Bookman Old Style" w:cs="Times New Roman"/>
          <w:color w:val="000000"/>
          <w:sz w:val="27"/>
          <w:szCs w:val="27"/>
          <w:lang w:eastAsia="ru-RU"/>
        </w:rPr>
        <w:t>РУЖД, правление которой находилось в Саратове, была особенной железной дорогой. Она была единственной в России, которая имела в своем составе целую флотилию речных судов различного назначения: и плавучий элеватор для сбора зерна в населенных пунктах на Волге, и плавучий док для ремонта пароходов и нефтяные суда. Одних буксирных пароходов было пять. Один пароход использовался летом для перевозки пассажиров через Волгу, пассажирские вагоны перевозились на пароме «Саратовская переправа» без людей. Зимой пассажиров через Волгу перевозил «Саратовский ледокол», делая для этого, если было необходимо, несколько рейсов. И все же это было очень неудобно для пассажиров: вылезать из поезда, переплывать Волгу, затем снова садиться в поезд. Но, увы, моста тогда не было.</w:t>
      </w:r>
      <w:r w:rsidRPr="005C68F9">
        <w:rPr>
          <w:rFonts w:ascii="Bookman Old Style" w:eastAsia="Times New Roman" w:hAnsi="Bookman Old Style" w:cs="Times New Roman"/>
          <w:color w:val="000000"/>
          <w:sz w:val="27"/>
          <w:lang w:eastAsia="ru-RU"/>
        </w:rPr>
        <w:t> </w:t>
      </w:r>
      <w:hyperlink r:id="rId13" w:history="1">
        <w:r w:rsidRPr="005C68F9">
          <w:rPr>
            <w:rFonts w:ascii="Bookman Old Style" w:eastAsia="Times New Roman" w:hAnsi="Bookman Old Style" w:cs="Times New Roman"/>
            <w:color w:val="7F007F"/>
            <w:sz w:val="27"/>
            <w:u w:val="single"/>
            <w:lang w:eastAsia="ru-RU"/>
          </w:rPr>
          <w:t>Железнодорожный мост через Волгу</w:t>
        </w:r>
      </w:hyperlink>
      <w:r w:rsidRPr="005C68F9">
        <w:rPr>
          <w:rFonts w:ascii="Bookman Old Style" w:eastAsia="Times New Roman" w:hAnsi="Bookman Old Style" w:cs="Times New Roman"/>
          <w:color w:val="000000"/>
          <w:sz w:val="27"/>
          <w:lang w:eastAsia="ru-RU"/>
        </w:rPr>
        <w:t> </w:t>
      </w:r>
      <w:r w:rsidRPr="005C68F9">
        <w:rPr>
          <w:rFonts w:ascii="Bookman Old Style" w:eastAsia="Times New Roman" w:hAnsi="Bookman Old Style" w:cs="Times New Roman"/>
          <w:color w:val="000000"/>
          <w:sz w:val="27"/>
          <w:szCs w:val="27"/>
          <w:lang w:eastAsia="ru-RU"/>
        </w:rPr>
        <w:t>в Саратове появился только в 1935 году, уже при Советской власти. А «Саратовский ледокол» после этого был приписан к Саратовскому порту и работал на Волге, обеспечивая раннее начало навигации для саратовских речников.</w:t>
      </w:r>
    </w:p>
    <w:p w:rsidR="005C68F9" w:rsidRPr="005C68F9" w:rsidRDefault="005C68F9" w:rsidP="005C68F9">
      <w:pPr>
        <w:shd w:val="clear" w:color="auto" w:fill="FFFFFF"/>
        <w:spacing w:before="100" w:beforeAutospacing="1" w:after="100" w:afterAutospacing="1" w:line="240" w:lineRule="auto"/>
        <w:ind w:firstLine="480"/>
        <w:rPr>
          <w:rFonts w:ascii="Bookman Old Style" w:eastAsia="Times New Roman" w:hAnsi="Bookman Old Style" w:cs="Times New Roman"/>
          <w:color w:val="000000"/>
          <w:sz w:val="27"/>
          <w:szCs w:val="27"/>
          <w:lang w:eastAsia="ru-RU"/>
        </w:rPr>
      </w:pPr>
      <w:r w:rsidRPr="005C68F9">
        <w:rPr>
          <w:rFonts w:ascii="Bookman Old Style" w:eastAsia="Times New Roman" w:hAnsi="Bookman Old Style" w:cs="Times New Roman"/>
          <w:color w:val="FF0000"/>
          <w:sz w:val="48"/>
          <w:szCs w:val="48"/>
          <w:lang w:eastAsia="ru-RU"/>
        </w:rPr>
        <w:t xml:space="preserve">Уровень воды в Волге в половодье и в межень значительно колебался, и </w:t>
      </w:r>
      <w:r w:rsidRPr="005C68F9">
        <w:rPr>
          <w:rFonts w:ascii="Bookman Old Style" w:eastAsia="Times New Roman" w:hAnsi="Bookman Old Style" w:cs="Times New Roman"/>
          <w:color w:val="FF0000"/>
          <w:sz w:val="48"/>
          <w:szCs w:val="48"/>
          <w:lang w:eastAsia="ru-RU"/>
        </w:rPr>
        <w:lastRenderedPageBreak/>
        <w:t xml:space="preserve">причальные ряжи для парома делались в двух уровнях горизонтов. С ростом товарных перевозок по быстро развивающейся железной дороге одному парому стало трудно справляться с </w:t>
      </w:r>
      <w:proofErr w:type="gramStart"/>
      <w:r w:rsidRPr="005C68F9">
        <w:rPr>
          <w:rFonts w:ascii="Bookman Old Style" w:eastAsia="Times New Roman" w:hAnsi="Bookman Old Style" w:cs="Times New Roman"/>
          <w:color w:val="FF0000"/>
          <w:sz w:val="48"/>
          <w:szCs w:val="48"/>
          <w:lang w:eastAsia="ru-RU"/>
        </w:rPr>
        <w:t>переправкой</w:t>
      </w:r>
      <w:proofErr w:type="gramEnd"/>
      <w:r w:rsidRPr="005C68F9">
        <w:rPr>
          <w:rFonts w:ascii="Bookman Old Style" w:eastAsia="Times New Roman" w:hAnsi="Bookman Old Style" w:cs="Times New Roman"/>
          <w:color w:val="FF0000"/>
          <w:sz w:val="48"/>
          <w:szCs w:val="48"/>
          <w:lang w:eastAsia="ru-RU"/>
        </w:rPr>
        <w:t xml:space="preserve"> вагонов через Волгу. И в 1908 году правление РУЖД заказывает </w:t>
      </w:r>
      <w:proofErr w:type="spellStart"/>
      <w:r w:rsidRPr="005C68F9">
        <w:rPr>
          <w:rFonts w:ascii="Bookman Old Style" w:eastAsia="Times New Roman" w:hAnsi="Bookman Old Style" w:cs="Times New Roman"/>
          <w:color w:val="FF0000"/>
          <w:sz w:val="48"/>
          <w:szCs w:val="48"/>
          <w:lang w:eastAsia="ru-RU"/>
        </w:rPr>
        <w:t>Сормовскому</w:t>
      </w:r>
      <w:proofErr w:type="spellEnd"/>
      <w:r w:rsidRPr="005C68F9">
        <w:rPr>
          <w:rFonts w:ascii="Bookman Old Style" w:eastAsia="Times New Roman" w:hAnsi="Bookman Old Style" w:cs="Times New Roman"/>
          <w:color w:val="FF0000"/>
          <w:sz w:val="48"/>
          <w:szCs w:val="48"/>
          <w:lang w:eastAsia="ru-RU"/>
        </w:rPr>
        <w:t xml:space="preserve"> заводу второй паром, но с более мощным двигателем и с более сильным подъемным</w:t>
      </w:r>
      <w:r w:rsidRPr="005C68F9">
        <w:rPr>
          <w:rFonts w:ascii="Bookman Old Style" w:eastAsia="Times New Roman" w:hAnsi="Bookman Old Style" w:cs="Times New Roman"/>
          <w:color w:val="000000"/>
          <w:sz w:val="27"/>
          <w:szCs w:val="27"/>
          <w:lang w:eastAsia="ru-RU"/>
        </w:rPr>
        <w:t xml:space="preserve"> приспособлением. В 1909 году второй паром был построен и начал работать. Он получил название «Переправа вторая». Два парома стали справляться с перевозкой возросшего грузового потока. За год они перевозили в оба конца 130 тысяч вагонов. Особенно была трудной переправа вагонов на паромах в зимнее время. Ледокол </w:t>
      </w:r>
      <w:proofErr w:type="gramStart"/>
      <w:r w:rsidRPr="005C68F9">
        <w:rPr>
          <w:rFonts w:ascii="Bookman Old Style" w:eastAsia="Times New Roman" w:hAnsi="Bookman Old Style" w:cs="Times New Roman"/>
          <w:color w:val="000000"/>
          <w:sz w:val="27"/>
          <w:szCs w:val="27"/>
          <w:lang w:eastAsia="ru-RU"/>
        </w:rPr>
        <w:t>сперва</w:t>
      </w:r>
      <w:proofErr w:type="gramEnd"/>
      <w:r w:rsidRPr="005C68F9">
        <w:rPr>
          <w:rFonts w:ascii="Bookman Old Style" w:eastAsia="Times New Roman" w:hAnsi="Bookman Old Style" w:cs="Times New Roman"/>
          <w:color w:val="000000"/>
          <w:sz w:val="27"/>
          <w:szCs w:val="27"/>
          <w:lang w:eastAsia="ru-RU"/>
        </w:rPr>
        <w:t xml:space="preserve"> готовил, ломая лед, канал во льду, и только потом паромы двигались по этому каналу от берега к берегу.</w:t>
      </w:r>
    </w:p>
    <w:tbl>
      <w:tblPr>
        <w:tblpPr w:leftFromText="45" w:rightFromText="45" w:vertAnchor="text"/>
        <w:tblW w:w="3300" w:type="dxa"/>
        <w:tblCellSpacing w:w="37" w:type="dxa"/>
        <w:shd w:val="clear" w:color="auto" w:fill="FFFFFF"/>
        <w:tblCellMar>
          <w:top w:w="15" w:type="dxa"/>
          <w:left w:w="15" w:type="dxa"/>
          <w:bottom w:w="15" w:type="dxa"/>
          <w:right w:w="15" w:type="dxa"/>
        </w:tblCellMar>
        <w:tblLook w:val="04A0"/>
      </w:tblPr>
      <w:tblGrid>
        <w:gridCol w:w="3512"/>
      </w:tblGrid>
      <w:tr w:rsidR="005C68F9" w:rsidRPr="005C68F9" w:rsidTr="005C68F9">
        <w:trPr>
          <w:tblCellSpacing w:w="37" w:type="dxa"/>
        </w:trPr>
        <w:tc>
          <w:tcPr>
            <w:tcW w:w="0" w:type="auto"/>
            <w:shd w:val="clear" w:color="auto" w:fill="FFFFFF"/>
            <w:vAlign w:val="center"/>
            <w:hideMark/>
          </w:tcPr>
          <w:p w:rsidR="005C68F9" w:rsidRPr="005C68F9" w:rsidRDefault="005C68F9" w:rsidP="005C68F9">
            <w:pPr>
              <w:spacing w:after="0" w:line="240" w:lineRule="auto"/>
              <w:rPr>
                <w:rFonts w:ascii="Bookman Old Style" w:eastAsia="Times New Roman" w:hAnsi="Bookman Old Style" w:cs="Times New Roman"/>
                <w:sz w:val="24"/>
                <w:szCs w:val="24"/>
                <w:lang w:eastAsia="ru-RU"/>
              </w:rPr>
            </w:pPr>
            <w:r>
              <w:rPr>
                <w:rFonts w:ascii="Bookman Old Style" w:eastAsia="Times New Roman" w:hAnsi="Bookman Old Style" w:cs="Times New Roman"/>
                <w:noProof/>
                <w:color w:val="7F007F"/>
                <w:sz w:val="24"/>
                <w:szCs w:val="24"/>
                <w:lang w:eastAsia="ru-RU"/>
              </w:rPr>
              <w:drawing>
                <wp:inline distT="0" distB="0" distL="0" distR="0">
                  <wp:extent cx="2098040" cy="1463040"/>
                  <wp:effectExtent l="19050" t="0" r="0" b="0"/>
                  <wp:docPr id="5" name="Рисунок 5" descr="Ледяная переправа через Волгу у станции Увек">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Ледяная переправа через Волгу у станции Увек">
                            <a:hlinkClick r:id="rId14"/>
                          </pic:cNvPr>
                          <pic:cNvPicPr>
                            <a:picLocks noChangeAspect="1" noChangeArrowheads="1"/>
                          </pic:cNvPicPr>
                        </pic:nvPicPr>
                        <pic:blipFill>
                          <a:blip r:embed="rId15"/>
                          <a:srcRect/>
                          <a:stretch>
                            <a:fillRect/>
                          </a:stretch>
                        </pic:blipFill>
                        <pic:spPr bwMode="auto">
                          <a:xfrm>
                            <a:off x="0" y="0"/>
                            <a:ext cx="2098040" cy="1463040"/>
                          </a:xfrm>
                          <a:prstGeom prst="rect">
                            <a:avLst/>
                          </a:prstGeom>
                          <a:noFill/>
                          <a:ln w="9525">
                            <a:noFill/>
                            <a:miter lim="800000"/>
                            <a:headEnd/>
                            <a:tailEnd/>
                          </a:ln>
                        </pic:spPr>
                      </pic:pic>
                    </a:graphicData>
                  </a:graphic>
                </wp:inline>
              </w:drawing>
            </w:r>
          </w:p>
        </w:tc>
      </w:tr>
      <w:tr w:rsidR="005C68F9" w:rsidRPr="005C68F9" w:rsidTr="005C68F9">
        <w:trPr>
          <w:tblCellSpacing w:w="37" w:type="dxa"/>
        </w:trPr>
        <w:tc>
          <w:tcPr>
            <w:tcW w:w="0" w:type="auto"/>
            <w:shd w:val="clear" w:color="auto" w:fill="FFFFFF"/>
            <w:vAlign w:val="center"/>
            <w:hideMark/>
          </w:tcPr>
          <w:p w:rsidR="005C68F9" w:rsidRPr="005C68F9" w:rsidRDefault="005C68F9" w:rsidP="005C68F9">
            <w:pPr>
              <w:spacing w:after="0" w:line="240" w:lineRule="auto"/>
              <w:jc w:val="center"/>
              <w:rPr>
                <w:rFonts w:ascii="Tahoma" w:eastAsia="Times New Roman" w:hAnsi="Tahoma" w:cs="Tahoma"/>
                <w:color w:val="003399"/>
                <w:sz w:val="16"/>
                <w:szCs w:val="16"/>
                <w:lang w:eastAsia="ru-RU"/>
              </w:rPr>
            </w:pPr>
            <w:r w:rsidRPr="005C68F9">
              <w:rPr>
                <w:rFonts w:ascii="Tahoma" w:eastAsia="Times New Roman" w:hAnsi="Tahoma" w:cs="Tahoma"/>
                <w:color w:val="003399"/>
                <w:sz w:val="16"/>
                <w:szCs w:val="16"/>
                <w:lang w:eastAsia="ru-RU"/>
              </w:rPr>
              <w:t xml:space="preserve">Ледяная переправа через Волгу у станции </w:t>
            </w:r>
            <w:proofErr w:type="spellStart"/>
            <w:r w:rsidRPr="005C68F9">
              <w:rPr>
                <w:rFonts w:ascii="Tahoma" w:eastAsia="Times New Roman" w:hAnsi="Tahoma" w:cs="Tahoma"/>
                <w:color w:val="003399"/>
                <w:sz w:val="16"/>
                <w:szCs w:val="16"/>
                <w:lang w:eastAsia="ru-RU"/>
              </w:rPr>
              <w:t>Увек</w:t>
            </w:r>
            <w:proofErr w:type="spellEnd"/>
            <w:r w:rsidRPr="005C68F9">
              <w:rPr>
                <w:rFonts w:ascii="Tahoma" w:eastAsia="Times New Roman" w:hAnsi="Tahoma" w:cs="Tahoma"/>
                <w:color w:val="003399"/>
                <w:sz w:val="16"/>
                <w:szCs w:val="16"/>
                <w:lang w:eastAsia="ru-RU"/>
              </w:rPr>
              <w:br/>
              <w:t>Фото из собрания</w:t>
            </w:r>
            <w:r w:rsidRPr="005C68F9">
              <w:rPr>
                <w:rFonts w:ascii="Tahoma" w:eastAsia="Times New Roman" w:hAnsi="Tahoma" w:cs="Tahoma"/>
                <w:color w:val="003399"/>
                <w:sz w:val="16"/>
                <w:lang w:eastAsia="ru-RU"/>
              </w:rPr>
              <w:t> </w:t>
            </w:r>
            <w:r w:rsidRPr="005C68F9">
              <w:rPr>
                <w:rFonts w:ascii="Tahoma" w:eastAsia="Times New Roman" w:hAnsi="Tahoma" w:cs="Tahoma"/>
                <w:color w:val="003399"/>
                <w:sz w:val="16"/>
                <w:szCs w:val="16"/>
                <w:lang w:eastAsia="ru-RU"/>
              </w:rPr>
              <w:t>А.С. Бернштейна ©</w:t>
            </w:r>
          </w:p>
        </w:tc>
      </w:tr>
    </w:tbl>
    <w:p w:rsidR="005C68F9" w:rsidRPr="005C68F9" w:rsidRDefault="005C68F9" w:rsidP="005C68F9">
      <w:pPr>
        <w:shd w:val="clear" w:color="auto" w:fill="FFFFFF"/>
        <w:spacing w:before="100" w:beforeAutospacing="1" w:after="100" w:afterAutospacing="1" w:line="240" w:lineRule="auto"/>
        <w:ind w:firstLine="480"/>
        <w:rPr>
          <w:rFonts w:ascii="Bookman Old Style" w:eastAsia="Times New Roman" w:hAnsi="Bookman Old Style" w:cs="Times New Roman"/>
          <w:color w:val="000000"/>
          <w:sz w:val="27"/>
          <w:szCs w:val="27"/>
          <w:lang w:eastAsia="ru-RU"/>
        </w:rPr>
      </w:pPr>
      <w:r w:rsidRPr="005C68F9">
        <w:rPr>
          <w:rFonts w:ascii="Bookman Old Style" w:eastAsia="Times New Roman" w:hAnsi="Bookman Old Style" w:cs="Times New Roman"/>
          <w:color w:val="000000"/>
          <w:sz w:val="27"/>
          <w:szCs w:val="27"/>
          <w:lang w:eastAsia="ru-RU"/>
        </w:rPr>
        <w:t xml:space="preserve">К 1914 году и два парома в зимнее время стали с трудом справляться с перевозками. Но железнодорожники нашли выход. Они стали намораживать специальную ледяную дорогу на льду, затем на эту намороженную дорогу клали шпалы и рельсы. Это дало возможность переправлять на лошадях через Волгу по три вагона. Пассажиров же зимой перевозили с </w:t>
      </w:r>
      <w:proofErr w:type="spellStart"/>
      <w:r w:rsidRPr="005C68F9">
        <w:rPr>
          <w:rFonts w:ascii="Bookman Old Style" w:eastAsia="Times New Roman" w:hAnsi="Bookman Old Style" w:cs="Times New Roman"/>
          <w:color w:val="000000"/>
          <w:sz w:val="27"/>
          <w:szCs w:val="27"/>
          <w:lang w:eastAsia="ru-RU"/>
        </w:rPr>
        <w:t>Увека</w:t>
      </w:r>
      <w:proofErr w:type="spellEnd"/>
      <w:r w:rsidRPr="005C68F9">
        <w:rPr>
          <w:rFonts w:ascii="Bookman Old Style" w:eastAsia="Times New Roman" w:hAnsi="Bookman Old Style" w:cs="Times New Roman"/>
          <w:color w:val="000000"/>
          <w:sz w:val="27"/>
          <w:szCs w:val="27"/>
          <w:lang w:eastAsia="ru-RU"/>
        </w:rPr>
        <w:t xml:space="preserve"> на </w:t>
      </w:r>
      <w:proofErr w:type="spellStart"/>
      <w:r w:rsidRPr="005C68F9">
        <w:rPr>
          <w:rFonts w:ascii="Bookman Old Style" w:eastAsia="Times New Roman" w:hAnsi="Bookman Old Style" w:cs="Times New Roman"/>
          <w:color w:val="000000"/>
          <w:sz w:val="27"/>
          <w:szCs w:val="27"/>
          <w:lang w:eastAsia="ru-RU"/>
        </w:rPr>
        <w:t>Сазанку</w:t>
      </w:r>
      <w:proofErr w:type="spellEnd"/>
      <w:r w:rsidRPr="005C68F9">
        <w:rPr>
          <w:rFonts w:ascii="Bookman Old Style" w:eastAsia="Times New Roman" w:hAnsi="Bookman Old Style" w:cs="Times New Roman"/>
          <w:color w:val="000000"/>
          <w:sz w:val="27"/>
          <w:szCs w:val="27"/>
          <w:lang w:eastAsia="ru-RU"/>
        </w:rPr>
        <w:t xml:space="preserve"> на «Саратовском ледоколе». Капитанов, работающих на переправах через Волгу, частенько называли «капитанами поперечного плавания». Одним из таких капитанов «Саратовского ледокола» был Саратовец Вячеслав Михайлович </w:t>
      </w:r>
      <w:proofErr w:type="spellStart"/>
      <w:r w:rsidRPr="005C68F9">
        <w:rPr>
          <w:rFonts w:ascii="Bookman Old Style" w:eastAsia="Times New Roman" w:hAnsi="Bookman Old Style" w:cs="Times New Roman"/>
          <w:color w:val="000000"/>
          <w:sz w:val="27"/>
          <w:szCs w:val="27"/>
          <w:lang w:eastAsia="ru-RU"/>
        </w:rPr>
        <w:t>Середкин</w:t>
      </w:r>
      <w:proofErr w:type="spellEnd"/>
      <w:r w:rsidRPr="005C68F9">
        <w:rPr>
          <w:rFonts w:ascii="Bookman Old Style" w:eastAsia="Times New Roman" w:hAnsi="Bookman Old Style" w:cs="Times New Roman"/>
          <w:color w:val="000000"/>
          <w:sz w:val="27"/>
          <w:szCs w:val="27"/>
          <w:lang w:eastAsia="ru-RU"/>
        </w:rPr>
        <w:t>.</w:t>
      </w:r>
    </w:p>
    <w:p w:rsidR="005C68F9" w:rsidRPr="005C68F9" w:rsidRDefault="005C68F9" w:rsidP="005C68F9">
      <w:pPr>
        <w:shd w:val="clear" w:color="auto" w:fill="FFFFFF"/>
        <w:spacing w:before="100" w:beforeAutospacing="1" w:after="100" w:afterAutospacing="1" w:line="240" w:lineRule="auto"/>
        <w:ind w:firstLine="480"/>
        <w:rPr>
          <w:rFonts w:ascii="Bookman Old Style" w:eastAsia="Times New Roman" w:hAnsi="Bookman Old Style" w:cs="Times New Roman"/>
          <w:color w:val="000000"/>
          <w:sz w:val="27"/>
          <w:szCs w:val="27"/>
          <w:lang w:eastAsia="ru-RU"/>
        </w:rPr>
      </w:pPr>
      <w:r w:rsidRPr="005C68F9">
        <w:rPr>
          <w:rFonts w:ascii="Bookman Old Style" w:eastAsia="Times New Roman" w:hAnsi="Bookman Old Style" w:cs="Times New Roman"/>
          <w:color w:val="000000"/>
          <w:sz w:val="27"/>
          <w:szCs w:val="27"/>
          <w:lang w:eastAsia="ru-RU"/>
        </w:rPr>
        <w:t xml:space="preserve">Паромная переправа продолжала работать и при советской власти до тех пор, пока в районе </w:t>
      </w:r>
      <w:proofErr w:type="spellStart"/>
      <w:r w:rsidRPr="005C68F9">
        <w:rPr>
          <w:rFonts w:ascii="Bookman Old Style" w:eastAsia="Times New Roman" w:hAnsi="Bookman Old Style" w:cs="Times New Roman"/>
          <w:color w:val="000000"/>
          <w:sz w:val="27"/>
          <w:szCs w:val="27"/>
          <w:lang w:eastAsia="ru-RU"/>
        </w:rPr>
        <w:t>Увека</w:t>
      </w:r>
      <w:proofErr w:type="spellEnd"/>
      <w:r w:rsidRPr="005C68F9">
        <w:rPr>
          <w:rFonts w:ascii="Bookman Old Style" w:eastAsia="Times New Roman" w:hAnsi="Bookman Old Style" w:cs="Times New Roman"/>
          <w:color w:val="000000"/>
          <w:sz w:val="27"/>
          <w:szCs w:val="27"/>
          <w:lang w:eastAsia="ru-RU"/>
        </w:rPr>
        <w:t xml:space="preserve"> в 30-х годах не был сооружен железнодорожный мост через Волгу, действующий и </w:t>
      </w:r>
      <w:r w:rsidRPr="005C68F9">
        <w:rPr>
          <w:rFonts w:ascii="Bookman Old Style" w:eastAsia="Times New Roman" w:hAnsi="Bookman Old Style" w:cs="Times New Roman"/>
          <w:color w:val="000000"/>
          <w:sz w:val="27"/>
          <w:szCs w:val="27"/>
          <w:lang w:eastAsia="ru-RU"/>
        </w:rPr>
        <w:lastRenderedPageBreak/>
        <w:t xml:space="preserve">поныне. После этого оба парома и ледокол ещё какое-то время находились в Саратове, а потом были отправлены в район Сталинграда, где выше города был такой же разрыв на железной дороге, как когда-то в Саратове, и там надо было обеспечить переправу вагонов через Волгу. На правом берегу Волги находилась станция </w:t>
      </w:r>
      <w:proofErr w:type="spellStart"/>
      <w:r w:rsidRPr="005C68F9">
        <w:rPr>
          <w:rFonts w:ascii="Bookman Old Style" w:eastAsia="Times New Roman" w:hAnsi="Bookman Old Style" w:cs="Times New Roman"/>
          <w:color w:val="000000"/>
          <w:sz w:val="27"/>
          <w:szCs w:val="27"/>
          <w:lang w:eastAsia="ru-RU"/>
        </w:rPr>
        <w:t>Латошинка</w:t>
      </w:r>
      <w:proofErr w:type="spellEnd"/>
      <w:r w:rsidRPr="005C68F9">
        <w:rPr>
          <w:rFonts w:ascii="Bookman Old Style" w:eastAsia="Times New Roman" w:hAnsi="Bookman Old Style" w:cs="Times New Roman"/>
          <w:color w:val="000000"/>
          <w:sz w:val="27"/>
          <w:szCs w:val="27"/>
          <w:lang w:eastAsia="ru-RU"/>
        </w:rPr>
        <w:t xml:space="preserve">, а на левом берегу, возле </w:t>
      </w:r>
      <w:proofErr w:type="spellStart"/>
      <w:r w:rsidRPr="005C68F9">
        <w:rPr>
          <w:rFonts w:ascii="Bookman Old Style" w:eastAsia="Times New Roman" w:hAnsi="Bookman Old Style" w:cs="Times New Roman"/>
          <w:color w:val="000000"/>
          <w:sz w:val="27"/>
          <w:szCs w:val="27"/>
          <w:lang w:eastAsia="ru-RU"/>
        </w:rPr>
        <w:t>Шадринского</w:t>
      </w:r>
      <w:proofErr w:type="spellEnd"/>
      <w:r w:rsidRPr="005C68F9">
        <w:rPr>
          <w:rFonts w:ascii="Bookman Old Style" w:eastAsia="Times New Roman" w:hAnsi="Bookman Old Style" w:cs="Times New Roman"/>
          <w:color w:val="000000"/>
          <w:sz w:val="27"/>
          <w:szCs w:val="27"/>
          <w:lang w:eastAsia="ru-RU"/>
        </w:rPr>
        <w:t xml:space="preserve"> затона, станция Паромная. Вот между ними и была налажена переправа вагонов с помощью двух паромов и ледокола. Так «Саратовский ледокол», «Саратовская переправа» и «Переправа вторая» продолжали свою трудовую жизнь.</w:t>
      </w:r>
    </w:p>
    <w:p w:rsidR="005C68F9" w:rsidRPr="005C68F9" w:rsidRDefault="005C68F9" w:rsidP="005C68F9">
      <w:pPr>
        <w:shd w:val="clear" w:color="auto" w:fill="FFFFFF"/>
        <w:spacing w:before="100" w:beforeAutospacing="1" w:after="100" w:afterAutospacing="1" w:line="240" w:lineRule="auto"/>
        <w:ind w:firstLine="480"/>
        <w:rPr>
          <w:rFonts w:ascii="Bookman Old Style" w:eastAsia="Times New Roman" w:hAnsi="Bookman Old Style" w:cs="Times New Roman"/>
          <w:color w:val="000000"/>
          <w:sz w:val="27"/>
          <w:szCs w:val="27"/>
          <w:lang w:eastAsia="ru-RU"/>
        </w:rPr>
      </w:pPr>
      <w:r w:rsidRPr="005C68F9">
        <w:rPr>
          <w:rFonts w:ascii="Bookman Old Style" w:eastAsia="Times New Roman" w:hAnsi="Bookman Old Style" w:cs="Times New Roman"/>
          <w:color w:val="000000"/>
          <w:sz w:val="27"/>
          <w:szCs w:val="27"/>
          <w:lang w:eastAsia="ru-RU"/>
        </w:rPr>
        <w:t>В некоторых изданиях авторы второй саратовский паром называют «Вторая переправа», но это не верно. На борту второго парома и на рубке было написано «Переправа вторая». В 1939 году в ознаменование 60-летия со дня рождения</w:t>
      </w:r>
      <w:r w:rsidRPr="005C68F9">
        <w:rPr>
          <w:rFonts w:ascii="Bookman Old Style" w:eastAsia="Times New Roman" w:hAnsi="Bookman Old Style" w:cs="Times New Roman"/>
          <w:color w:val="000000"/>
          <w:sz w:val="27"/>
          <w:lang w:eastAsia="ru-RU"/>
        </w:rPr>
        <w:t> </w:t>
      </w:r>
      <w:r w:rsidRPr="005C68F9">
        <w:rPr>
          <w:rFonts w:ascii="Bookman Old Style" w:eastAsia="Times New Roman" w:hAnsi="Bookman Old Style" w:cs="Times New Roman"/>
          <w:color w:val="000000"/>
          <w:sz w:val="27"/>
          <w:szCs w:val="27"/>
          <w:lang w:eastAsia="ru-RU"/>
        </w:rPr>
        <w:t>И.В. Сталина</w:t>
      </w:r>
      <w:r w:rsidRPr="005C68F9">
        <w:rPr>
          <w:rFonts w:ascii="Bookman Old Style" w:eastAsia="Times New Roman" w:hAnsi="Bookman Old Style" w:cs="Times New Roman"/>
          <w:color w:val="000000"/>
          <w:sz w:val="27"/>
          <w:lang w:eastAsia="ru-RU"/>
        </w:rPr>
        <w:t> </w:t>
      </w:r>
      <w:r w:rsidRPr="005C68F9">
        <w:rPr>
          <w:rFonts w:ascii="Bookman Old Style" w:eastAsia="Times New Roman" w:hAnsi="Bookman Old Style" w:cs="Times New Roman"/>
          <w:color w:val="000000"/>
          <w:sz w:val="27"/>
          <w:szCs w:val="27"/>
          <w:lang w:eastAsia="ru-RU"/>
        </w:rPr>
        <w:t xml:space="preserve">паром «Саратовская переправа» был переименован и стал называться «Иосиф Сталин» Под этим именем он и участвовал в Сталинградском сражении. Эта железнодорожная переправа интенсивно работала с начала Великой Отечественной войны. За сутки оба парома </w:t>
      </w:r>
      <w:proofErr w:type="gramStart"/>
      <w:r w:rsidRPr="005C68F9">
        <w:rPr>
          <w:rFonts w:ascii="Bookman Old Style" w:eastAsia="Times New Roman" w:hAnsi="Bookman Old Style" w:cs="Times New Roman"/>
          <w:color w:val="000000"/>
          <w:sz w:val="27"/>
          <w:szCs w:val="27"/>
          <w:lang w:eastAsia="ru-RU"/>
        </w:rPr>
        <w:t>перевозили до 600 вагонов и в основном на левый берег шла</w:t>
      </w:r>
      <w:proofErr w:type="gramEnd"/>
      <w:r w:rsidRPr="005C68F9">
        <w:rPr>
          <w:rFonts w:ascii="Bookman Old Style" w:eastAsia="Times New Roman" w:hAnsi="Bookman Old Style" w:cs="Times New Roman"/>
          <w:color w:val="000000"/>
          <w:sz w:val="27"/>
          <w:szCs w:val="27"/>
          <w:lang w:eastAsia="ru-RU"/>
        </w:rPr>
        <w:t xml:space="preserve"> большая эвакуация. Паромная переправа работала до 24 августа 1942 года, когда станция и поселок </w:t>
      </w:r>
      <w:proofErr w:type="spellStart"/>
      <w:r w:rsidRPr="005C68F9">
        <w:rPr>
          <w:rFonts w:ascii="Bookman Old Style" w:eastAsia="Times New Roman" w:hAnsi="Bookman Old Style" w:cs="Times New Roman"/>
          <w:color w:val="000000"/>
          <w:sz w:val="27"/>
          <w:szCs w:val="27"/>
          <w:lang w:eastAsia="ru-RU"/>
        </w:rPr>
        <w:t>Латошинка</w:t>
      </w:r>
      <w:proofErr w:type="spellEnd"/>
      <w:r w:rsidRPr="005C68F9">
        <w:rPr>
          <w:rFonts w:ascii="Bookman Old Style" w:eastAsia="Times New Roman" w:hAnsi="Bookman Old Style" w:cs="Times New Roman"/>
          <w:color w:val="000000"/>
          <w:sz w:val="27"/>
          <w:szCs w:val="27"/>
          <w:lang w:eastAsia="ru-RU"/>
        </w:rPr>
        <w:t xml:space="preserve"> были заняты немцами. Но в ночь на 24 августа паром «Иосиф Сталин» (бывший «Саратовская переправа») взял курс на станцию </w:t>
      </w:r>
      <w:proofErr w:type="spellStart"/>
      <w:r w:rsidRPr="005C68F9">
        <w:rPr>
          <w:rFonts w:ascii="Bookman Old Style" w:eastAsia="Times New Roman" w:hAnsi="Bookman Old Style" w:cs="Times New Roman"/>
          <w:color w:val="000000"/>
          <w:sz w:val="27"/>
          <w:szCs w:val="27"/>
          <w:lang w:eastAsia="ru-RU"/>
        </w:rPr>
        <w:t>Латошинку</w:t>
      </w:r>
      <w:proofErr w:type="spellEnd"/>
      <w:r w:rsidRPr="005C68F9">
        <w:rPr>
          <w:rFonts w:ascii="Bookman Old Style" w:eastAsia="Times New Roman" w:hAnsi="Bookman Old Style" w:cs="Times New Roman"/>
          <w:color w:val="000000"/>
          <w:sz w:val="27"/>
          <w:szCs w:val="27"/>
          <w:lang w:eastAsia="ru-RU"/>
        </w:rPr>
        <w:t xml:space="preserve">, выйдя из </w:t>
      </w:r>
      <w:proofErr w:type="spellStart"/>
      <w:r w:rsidRPr="005C68F9">
        <w:rPr>
          <w:rFonts w:ascii="Bookman Old Style" w:eastAsia="Times New Roman" w:hAnsi="Bookman Old Style" w:cs="Times New Roman"/>
          <w:color w:val="000000"/>
          <w:sz w:val="27"/>
          <w:szCs w:val="27"/>
          <w:lang w:eastAsia="ru-RU"/>
        </w:rPr>
        <w:t>Щадринского</w:t>
      </w:r>
      <w:proofErr w:type="spellEnd"/>
      <w:r w:rsidRPr="005C68F9">
        <w:rPr>
          <w:rFonts w:ascii="Bookman Old Style" w:eastAsia="Times New Roman" w:hAnsi="Bookman Old Style" w:cs="Times New Roman"/>
          <w:color w:val="000000"/>
          <w:sz w:val="27"/>
          <w:szCs w:val="27"/>
          <w:lang w:eastAsia="ru-RU"/>
        </w:rPr>
        <w:t xml:space="preserve"> затона. Шли без огней, без шума, принимая все меры к тому, чтобы враг не обнаружил паром. Так и подошли к самой пристани. Немцы не стреляли. Значит, их не было. Паром подошел к причалу, и краснофлотцы начали вручную закатывать вагоны на судно. Наконец, все было закончено, и пароход начал отходить от пристани. Рассветало. Когда уже отошли прилично от берега, немцы заметили паром и открыли артиллерийский огонь, который был безрезультатен. Паром уходил все дальше и дальше от опасного берега. Стало совсем светло. В это время над паромом появился немецкий самолет</w:t>
      </w:r>
      <w:r w:rsidRPr="005C68F9">
        <w:rPr>
          <w:rFonts w:ascii="Bookman Old Style" w:eastAsia="Times New Roman" w:hAnsi="Bookman Old Style" w:cs="Times New Roman"/>
          <w:color w:val="000000"/>
          <w:sz w:val="27"/>
          <w:lang w:eastAsia="ru-RU"/>
        </w:rPr>
        <w:t> </w:t>
      </w:r>
      <w:r w:rsidRPr="005C68F9">
        <w:rPr>
          <w:rFonts w:ascii="Bookman Old Style" w:eastAsia="Times New Roman" w:hAnsi="Bookman Old Style" w:cs="Times New Roman"/>
          <w:i/>
          <w:iCs/>
          <w:color w:val="000000"/>
          <w:sz w:val="27"/>
          <w:lang w:eastAsia="ru-RU"/>
        </w:rPr>
        <w:t>Фокке-Вульф-199</w:t>
      </w:r>
      <w:r w:rsidRPr="005C68F9">
        <w:rPr>
          <w:rFonts w:ascii="Bookman Old Style" w:eastAsia="Times New Roman" w:hAnsi="Bookman Old Style" w:cs="Times New Roman"/>
          <w:color w:val="000000"/>
          <w:sz w:val="27"/>
          <w:szCs w:val="27"/>
          <w:lang w:eastAsia="ru-RU"/>
        </w:rPr>
        <w:t xml:space="preserve">. Зенитчики открыли огонь, и самолет удалился в сторону правого берега. С этого дня переправа перестала действовать. Паромы «Иосиф Сталин» и «Переправа вторая» встали на якоря в </w:t>
      </w:r>
      <w:proofErr w:type="spellStart"/>
      <w:r w:rsidRPr="005C68F9">
        <w:rPr>
          <w:rFonts w:ascii="Bookman Old Style" w:eastAsia="Times New Roman" w:hAnsi="Bookman Old Style" w:cs="Times New Roman"/>
          <w:color w:val="000000"/>
          <w:sz w:val="27"/>
          <w:szCs w:val="27"/>
          <w:lang w:eastAsia="ru-RU"/>
        </w:rPr>
        <w:t>Щадринском</w:t>
      </w:r>
      <w:proofErr w:type="spellEnd"/>
      <w:r w:rsidRPr="005C68F9">
        <w:rPr>
          <w:rFonts w:ascii="Bookman Old Style" w:eastAsia="Times New Roman" w:hAnsi="Bookman Old Style" w:cs="Times New Roman"/>
          <w:color w:val="000000"/>
          <w:sz w:val="27"/>
          <w:szCs w:val="27"/>
          <w:lang w:eastAsia="ru-RU"/>
        </w:rPr>
        <w:t xml:space="preserve"> затоне и замаскировались.</w:t>
      </w:r>
    </w:p>
    <w:tbl>
      <w:tblPr>
        <w:tblpPr w:leftFromText="45" w:rightFromText="45" w:vertAnchor="text" w:tblpXSpec="right" w:tblpYSpec="center"/>
        <w:tblW w:w="3300" w:type="dxa"/>
        <w:tblCellSpacing w:w="75" w:type="dxa"/>
        <w:shd w:val="clear" w:color="auto" w:fill="FFFFFF"/>
        <w:tblCellMar>
          <w:top w:w="15" w:type="dxa"/>
          <w:left w:w="15" w:type="dxa"/>
          <w:bottom w:w="15" w:type="dxa"/>
          <w:right w:w="15" w:type="dxa"/>
        </w:tblCellMar>
        <w:tblLook w:val="04A0"/>
      </w:tblPr>
      <w:tblGrid>
        <w:gridCol w:w="3664"/>
      </w:tblGrid>
      <w:tr w:rsidR="005C68F9" w:rsidRPr="005C68F9" w:rsidTr="005C68F9">
        <w:trPr>
          <w:tblCellSpacing w:w="75" w:type="dxa"/>
        </w:trPr>
        <w:tc>
          <w:tcPr>
            <w:tcW w:w="0" w:type="auto"/>
            <w:shd w:val="clear" w:color="auto" w:fill="FFFFFF"/>
            <w:vAlign w:val="center"/>
            <w:hideMark/>
          </w:tcPr>
          <w:p w:rsidR="005C68F9" w:rsidRPr="005C68F9" w:rsidRDefault="005C68F9" w:rsidP="005C68F9">
            <w:pPr>
              <w:spacing w:after="0" w:line="240" w:lineRule="auto"/>
              <w:rPr>
                <w:rFonts w:ascii="Tahoma" w:eastAsia="Times New Roman" w:hAnsi="Tahoma" w:cs="Tahoma"/>
                <w:color w:val="003399"/>
                <w:sz w:val="16"/>
                <w:szCs w:val="16"/>
                <w:lang w:eastAsia="ru-RU"/>
              </w:rPr>
            </w:pPr>
            <w:r>
              <w:rPr>
                <w:rFonts w:ascii="Tahoma" w:eastAsia="Times New Roman" w:hAnsi="Tahoma" w:cs="Tahoma"/>
                <w:noProof/>
                <w:color w:val="7F007F"/>
                <w:sz w:val="16"/>
                <w:szCs w:val="16"/>
                <w:lang w:eastAsia="ru-RU"/>
              </w:rPr>
              <w:drawing>
                <wp:inline distT="0" distB="0" distL="0" distR="0">
                  <wp:extent cx="2098040" cy="860425"/>
                  <wp:effectExtent l="19050" t="0" r="0" b="0"/>
                  <wp:docPr id="6" name="Рисунок 6" descr="Саратовский железнодорожный мост через р.Волгу">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аратовский железнодорожный мост через р.Волгу">
                            <a:hlinkClick r:id="rId16"/>
                          </pic:cNvPr>
                          <pic:cNvPicPr>
                            <a:picLocks noChangeAspect="1" noChangeArrowheads="1"/>
                          </pic:cNvPicPr>
                        </pic:nvPicPr>
                        <pic:blipFill>
                          <a:blip r:embed="rId17"/>
                          <a:srcRect/>
                          <a:stretch>
                            <a:fillRect/>
                          </a:stretch>
                        </pic:blipFill>
                        <pic:spPr bwMode="auto">
                          <a:xfrm>
                            <a:off x="0" y="0"/>
                            <a:ext cx="2098040" cy="860425"/>
                          </a:xfrm>
                          <a:prstGeom prst="rect">
                            <a:avLst/>
                          </a:prstGeom>
                          <a:noFill/>
                          <a:ln w="9525">
                            <a:noFill/>
                            <a:miter lim="800000"/>
                            <a:headEnd/>
                            <a:tailEnd/>
                          </a:ln>
                        </pic:spPr>
                      </pic:pic>
                    </a:graphicData>
                  </a:graphic>
                </wp:inline>
              </w:drawing>
            </w:r>
          </w:p>
        </w:tc>
      </w:tr>
      <w:tr w:rsidR="005C68F9" w:rsidRPr="005C68F9" w:rsidTr="005C68F9">
        <w:trPr>
          <w:tblCellSpacing w:w="75" w:type="dxa"/>
        </w:trPr>
        <w:tc>
          <w:tcPr>
            <w:tcW w:w="0" w:type="auto"/>
            <w:shd w:val="clear" w:color="auto" w:fill="FFFFFF"/>
            <w:vAlign w:val="center"/>
            <w:hideMark/>
          </w:tcPr>
          <w:p w:rsidR="005C68F9" w:rsidRPr="005C68F9" w:rsidRDefault="005C68F9" w:rsidP="005C68F9">
            <w:pPr>
              <w:spacing w:after="0" w:line="240" w:lineRule="auto"/>
              <w:jc w:val="center"/>
              <w:rPr>
                <w:rFonts w:ascii="Tahoma" w:eastAsia="Times New Roman" w:hAnsi="Tahoma" w:cs="Tahoma"/>
                <w:color w:val="003399"/>
                <w:sz w:val="16"/>
                <w:szCs w:val="16"/>
                <w:lang w:eastAsia="ru-RU"/>
              </w:rPr>
            </w:pPr>
            <w:r w:rsidRPr="005C68F9">
              <w:rPr>
                <w:rFonts w:ascii="Tahoma" w:eastAsia="Times New Roman" w:hAnsi="Tahoma" w:cs="Tahoma"/>
                <w:color w:val="003399"/>
                <w:sz w:val="16"/>
                <w:szCs w:val="16"/>
                <w:lang w:eastAsia="ru-RU"/>
              </w:rPr>
              <w:lastRenderedPageBreak/>
              <w:t>Саратовский железнодорожный мост через реку Волгу</w:t>
            </w:r>
            <w:r w:rsidRPr="005C68F9">
              <w:rPr>
                <w:rFonts w:ascii="Tahoma" w:eastAsia="Times New Roman" w:hAnsi="Tahoma" w:cs="Tahoma"/>
                <w:color w:val="003399"/>
                <w:sz w:val="16"/>
                <w:szCs w:val="16"/>
                <w:lang w:eastAsia="ru-RU"/>
              </w:rPr>
              <w:br/>
              <w:t>Фото</w:t>
            </w:r>
            <w:r w:rsidRPr="005C68F9">
              <w:rPr>
                <w:rFonts w:ascii="Tahoma" w:eastAsia="Times New Roman" w:hAnsi="Tahoma" w:cs="Tahoma"/>
                <w:color w:val="003399"/>
                <w:sz w:val="16"/>
                <w:lang w:eastAsia="ru-RU"/>
              </w:rPr>
              <w:t> </w:t>
            </w:r>
            <w:r w:rsidRPr="005C68F9">
              <w:rPr>
                <w:rFonts w:ascii="Tahoma" w:eastAsia="Times New Roman" w:hAnsi="Tahoma" w:cs="Tahoma"/>
                <w:color w:val="003399"/>
                <w:sz w:val="16"/>
                <w:szCs w:val="16"/>
                <w:lang w:eastAsia="ru-RU"/>
              </w:rPr>
              <w:t>В.Н. Шараева</w:t>
            </w:r>
            <w:r w:rsidRPr="005C68F9">
              <w:rPr>
                <w:rFonts w:ascii="Tahoma" w:eastAsia="Times New Roman" w:hAnsi="Tahoma" w:cs="Tahoma"/>
                <w:color w:val="003399"/>
                <w:sz w:val="16"/>
                <w:szCs w:val="16"/>
                <w:lang w:eastAsia="ru-RU"/>
              </w:rPr>
              <w:br/>
              <w:t>Снимок июль 1996</w:t>
            </w:r>
          </w:p>
        </w:tc>
      </w:tr>
    </w:tbl>
    <w:p w:rsidR="005C68F9" w:rsidRPr="005C68F9" w:rsidRDefault="005C68F9" w:rsidP="005C68F9">
      <w:pPr>
        <w:shd w:val="clear" w:color="auto" w:fill="FFFFFF"/>
        <w:spacing w:before="100" w:beforeAutospacing="1" w:after="100" w:afterAutospacing="1" w:line="240" w:lineRule="auto"/>
        <w:ind w:firstLine="480"/>
        <w:rPr>
          <w:rFonts w:ascii="Bookman Old Style" w:eastAsia="Times New Roman" w:hAnsi="Bookman Old Style" w:cs="Times New Roman"/>
          <w:color w:val="000000"/>
          <w:sz w:val="27"/>
          <w:szCs w:val="27"/>
          <w:lang w:eastAsia="ru-RU"/>
        </w:rPr>
      </w:pPr>
      <w:r w:rsidRPr="005C68F9">
        <w:rPr>
          <w:rFonts w:ascii="Bookman Old Style" w:eastAsia="Times New Roman" w:hAnsi="Bookman Old Style" w:cs="Times New Roman"/>
          <w:color w:val="000000"/>
          <w:sz w:val="27"/>
          <w:szCs w:val="27"/>
          <w:lang w:eastAsia="ru-RU"/>
        </w:rPr>
        <w:t xml:space="preserve">Но обстановка в районе Сталинграда все усложнялась и усложнялась. И сверху было принято решение затопить паромы. 19 сентября 1942 года железнодорожные паромы «Иосиф Сталин», бывший «Саратовская переправа», и «Переправа вторая» были затоплены прямо </w:t>
      </w:r>
      <w:proofErr w:type="gramStart"/>
      <w:r w:rsidRPr="005C68F9">
        <w:rPr>
          <w:rFonts w:ascii="Bookman Old Style" w:eastAsia="Times New Roman" w:hAnsi="Bookman Old Style" w:cs="Times New Roman"/>
          <w:color w:val="000000"/>
          <w:sz w:val="27"/>
          <w:szCs w:val="27"/>
          <w:lang w:eastAsia="ru-RU"/>
        </w:rPr>
        <w:t>в</w:t>
      </w:r>
      <w:proofErr w:type="gramEnd"/>
      <w:r w:rsidRPr="005C68F9">
        <w:rPr>
          <w:rFonts w:ascii="Bookman Old Style" w:eastAsia="Times New Roman" w:hAnsi="Bookman Old Style" w:cs="Times New Roman"/>
          <w:color w:val="000000"/>
          <w:sz w:val="27"/>
          <w:szCs w:val="27"/>
          <w:lang w:eastAsia="ru-RU"/>
        </w:rPr>
        <w:t xml:space="preserve"> </w:t>
      </w:r>
      <w:proofErr w:type="gramStart"/>
      <w:r w:rsidRPr="005C68F9">
        <w:rPr>
          <w:rFonts w:ascii="Bookman Old Style" w:eastAsia="Times New Roman" w:hAnsi="Bookman Old Style" w:cs="Times New Roman"/>
          <w:color w:val="000000"/>
          <w:sz w:val="27"/>
          <w:szCs w:val="27"/>
          <w:lang w:eastAsia="ru-RU"/>
        </w:rPr>
        <w:t>Шадринском</w:t>
      </w:r>
      <w:proofErr w:type="gramEnd"/>
      <w:r w:rsidRPr="005C68F9">
        <w:rPr>
          <w:rFonts w:ascii="Bookman Old Style" w:eastAsia="Times New Roman" w:hAnsi="Bookman Old Style" w:cs="Times New Roman"/>
          <w:color w:val="000000"/>
          <w:sz w:val="27"/>
          <w:szCs w:val="27"/>
          <w:lang w:eastAsia="ru-RU"/>
        </w:rPr>
        <w:t xml:space="preserve"> затоне, чтобы враг не мог их расстрелять своей артиллерией или разбомбить с помощью авиации. Это решение, конечно, сейчас можно осуждать и возражать против него. А почему бы их ни отправить вверх по Волге в безопасное место, ведь они сами могли хорошо плавать без всяких буксиров. Но, очевидно, обстановка того времени не позволяла уже сделать это. Их решили затопить, предварительно </w:t>
      </w:r>
      <w:proofErr w:type="gramStart"/>
      <w:r w:rsidRPr="005C68F9">
        <w:rPr>
          <w:rFonts w:ascii="Bookman Old Style" w:eastAsia="Times New Roman" w:hAnsi="Bookman Old Style" w:cs="Times New Roman"/>
          <w:color w:val="000000"/>
          <w:sz w:val="27"/>
          <w:szCs w:val="27"/>
          <w:lang w:eastAsia="ru-RU"/>
        </w:rPr>
        <w:t>все</w:t>
      </w:r>
      <w:proofErr w:type="gramEnd"/>
      <w:r w:rsidRPr="005C68F9">
        <w:rPr>
          <w:rFonts w:ascii="Bookman Old Style" w:eastAsia="Times New Roman" w:hAnsi="Bookman Old Style" w:cs="Times New Roman"/>
          <w:color w:val="000000"/>
          <w:sz w:val="27"/>
          <w:szCs w:val="27"/>
          <w:lang w:eastAsia="ru-RU"/>
        </w:rPr>
        <w:t xml:space="preserve"> хорошо законсервировав, особенно машины. Кингстоны для затопления паромов открыли механики паромов Горбачев и </w:t>
      </w:r>
      <w:proofErr w:type="spellStart"/>
      <w:r w:rsidRPr="005C68F9">
        <w:rPr>
          <w:rFonts w:ascii="Bookman Old Style" w:eastAsia="Times New Roman" w:hAnsi="Bookman Old Style" w:cs="Times New Roman"/>
          <w:color w:val="000000"/>
          <w:sz w:val="27"/>
          <w:szCs w:val="27"/>
          <w:lang w:eastAsia="ru-RU"/>
        </w:rPr>
        <w:t>Шишенок</w:t>
      </w:r>
      <w:proofErr w:type="spellEnd"/>
      <w:r w:rsidRPr="005C68F9">
        <w:rPr>
          <w:rFonts w:ascii="Bookman Old Style" w:eastAsia="Times New Roman" w:hAnsi="Bookman Old Style" w:cs="Times New Roman"/>
          <w:color w:val="000000"/>
          <w:sz w:val="27"/>
          <w:szCs w:val="27"/>
          <w:lang w:eastAsia="ru-RU"/>
        </w:rPr>
        <w:t xml:space="preserve">. Потом, когда немцев отгонят от Сталинграда и обстановка на Волге станет стабильной, оба парома будут подняты, восстановлены и еще какое-то время послужат людям, пока их корпуса не износились совсем. Паромы будут списаны окончательно на металлолом. А «Саратовский ледокол», как уже упоминалось, честно переживет все Сталинградское сражение и до 1968 года послужит людям, работая на реке Волге. Когда начиналась подготовка к строительству автодорожного моста, «Саратовский ледокол» был возвращен в Саратов, поставлен на учет в Саратовской судоходной инспекции 10 марта 1949 года и закреплен за </w:t>
      </w:r>
      <w:proofErr w:type="spellStart"/>
      <w:r w:rsidRPr="005C68F9">
        <w:rPr>
          <w:rFonts w:ascii="Bookman Old Style" w:eastAsia="Times New Roman" w:hAnsi="Bookman Old Style" w:cs="Times New Roman"/>
          <w:color w:val="000000"/>
          <w:sz w:val="27"/>
          <w:szCs w:val="27"/>
          <w:lang w:eastAsia="ru-RU"/>
        </w:rPr>
        <w:t>мостотрядом</w:t>
      </w:r>
      <w:proofErr w:type="spellEnd"/>
      <w:r w:rsidRPr="005C68F9">
        <w:rPr>
          <w:rFonts w:ascii="Bookman Old Style" w:eastAsia="Times New Roman" w:hAnsi="Bookman Old Style" w:cs="Times New Roman"/>
          <w:color w:val="000000"/>
          <w:sz w:val="27"/>
          <w:szCs w:val="27"/>
          <w:lang w:eastAsia="ru-RU"/>
        </w:rPr>
        <w:t xml:space="preserve"> номер 8, который вел строительство моста через Волгу.</w:t>
      </w:r>
    </w:p>
    <w:p w:rsidR="005C68F9" w:rsidRPr="005C68F9" w:rsidRDefault="005C68F9" w:rsidP="005C68F9">
      <w:pPr>
        <w:spacing w:after="0" w:line="240" w:lineRule="auto"/>
        <w:rPr>
          <w:rFonts w:ascii="Times New Roman" w:eastAsia="Times New Roman" w:hAnsi="Times New Roman" w:cs="Times New Roman"/>
          <w:sz w:val="24"/>
          <w:szCs w:val="24"/>
          <w:lang w:eastAsia="ru-RU"/>
        </w:rPr>
      </w:pPr>
      <w:r w:rsidRPr="005C68F9">
        <w:rPr>
          <w:rFonts w:ascii="Bookman Old Style" w:eastAsia="Times New Roman" w:hAnsi="Bookman Old Style" w:cs="Times New Roman"/>
          <w:color w:val="000000"/>
          <w:sz w:val="27"/>
          <w:szCs w:val="27"/>
          <w:lang w:eastAsia="ru-RU"/>
        </w:rPr>
        <w:br/>
      </w:r>
    </w:p>
    <w:tbl>
      <w:tblPr>
        <w:tblW w:w="0" w:type="auto"/>
        <w:jc w:val="center"/>
        <w:tblCellSpacing w:w="15" w:type="dxa"/>
        <w:shd w:val="clear" w:color="auto" w:fill="E8E8E8"/>
        <w:tblCellMar>
          <w:top w:w="15" w:type="dxa"/>
          <w:left w:w="15" w:type="dxa"/>
          <w:bottom w:w="15" w:type="dxa"/>
          <w:right w:w="15" w:type="dxa"/>
        </w:tblCellMar>
        <w:tblLook w:val="04A0"/>
      </w:tblPr>
      <w:tblGrid>
        <w:gridCol w:w="7788"/>
      </w:tblGrid>
      <w:tr w:rsidR="005C68F9" w:rsidRPr="005C68F9" w:rsidTr="005C68F9">
        <w:trPr>
          <w:tblCellSpacing w:w="15" w:type="dxa"/>
          <w:jc w:val="center"/>
        </w:trPr>
        <w:tc>
          <w:tcPr>
            <w:tcW w:w="0" w:type="auto"/>
            <w:shd w:val="clear" w:color="auto" w:fill="E8E8E8"/>
            <w:vAlign w:val="center"/>
            <w:hideMark/>
          </w:tcPr>
          <w:p w:rsidR="005C68F9" w:rsidRPr="005C68F9" w:rsidRDefault="005C68F9" w:rsidP="005C68F9">
            <w:pPr>
              <w:spacing w:after="0" w:line="240" w:lineRule="auto"/>
              <w:rPr>
                <w:rFonts w:ascii="Tahoma" w:eastAsia="Times New Roman" w:hAnsi="Tahoma" w:cs="Tahoma"/>
                <w:color w:val="003399"/>
                <w:sz w:val="20"/>
                <w:szCs w:val="20"/>
                <w:lang w:eastAsia="ru-RU"/>
              </w:rPr>
            </w:pPr>
            <w:hyperlink r:id="rId18" w:history="1">
              <w:r w:rsidRPr="005C68F9">
                <w:rPr>
                  <w:rFonts w:ascii="Tahoma" w:eastAsia="Times New Roman" w:hAnsi="Tahoma" w:cs="Tahoma"/>
                  <w:color w:val="7F007F"/>
                  <w:sz w:val="20"/>
                  <w:u w:val="single"/>
                  <w:lang w:eastAsia="ru-RU"/>
                </w:rPr>
                <w:t>Главная</w:t>
              </w:r>
            </w:hyperlink>
            <w:r w:rsidRPr="005C68F9">
              <w:rPr>
                <w:rFonts w:ascii="Tahoma" w:eastAsia="Times New Roman" w:hAnsi="Tahoma" w:cs="Tahoma"/>
                <w:color w:val="003399"/>
                <w:sz w:val="20"/>
                <w:lang w:eastAsia="ru-RU"/>
              </w:rPr>
              <w:t> </w:t>
            </w:r>
            <w:r w:rsidRPr="005C68F9">
              <w:rPr>
                <w:rFonts w:ascii="Tahoma" w:eastAsia="Times New Roman" w:hAnsi="Tahoma" w:cs="Tahoma"/>
                <w:color w:val="003399"/>
                <w:sz w:val="20"/>
                <w:szCs w:val="20"/>
                <w:lang w:eastAsia="ru-RU"/>
              </w:rPr>
              <w:t>|</w:t>
            </w:r>
            <w:r w:rsidRPr="005C68F9">
              <w:rPr>
                <w:rFonts w:ascii="Tahoma" w:eastAsia="Times New Roman" w:hAnsi="Tahoma" w:cs="Tahoma"/>
                <w:color w:val="003399"/>
                <w:sz w:val="20"/>
                <w:lang w:eastAsia="ru-RU"/>
              </w:rPr>
              <w:t> </w:t>
            </w:r>
            <w:hyperlink r:id="rId19" w:history="1">
              <w:r w:rsidRPr="005C68F9">
                <w:rPr>
                  <w:rFonts w:ascii="Tahoma" w:eastAsia="Times New Roman" w:hAnsi="Tahoma" w:cs="Tahoma"/>
                  <w:color w:val="7F007F"/>
                  <w:sz w:val="20"/>
                  <w:u w:val="single"/>
                  <w:lang w:eastAsia="ru-RU"/>
                </w:rPr>
                <w:t>Поиск станции</w:t>
              </w:r>
            </w:hyperlink>
            <w:r w:rsidRPr="005C68F9">
              <w:rPr>
                <w:rFonts w:ascii="Tahoma" w:eastAsia="Times New Roman" w:hAnsi="Tahoma" w:cs="Tahoma"/>
                <w:color w:val="003399"/>
                <w:sz w:val="20"/>
                <w:lang w:eastAsia="ru-RU"/>
              </w:rPr>
              <w:t> </w:t>
            </w:r>
            <w:r w:rsidRPr="005C68F9">
              <w:rPr>
                <w:rFonts w:ascii="Tahoma" w:eastAsia="Times New Roman" w:hAnsi="Tahoma" w:cs="Tahoma"/>
                <w:color w:val="003399"/>
                <w:sz w:val="20"/>
                <w:szCs w:val="20"/>
                <w:lang w:eastAsia="ru-RU"/>
              </w:rPr>
              <w:t>|</w:t>
            </w:r>
            <w:r w:rsidRPr="005C68F9">
              <w:rPr>
                <w:rFonts w:ascii="Tahoma" w:eastAsia="Times New Roman" w:hAnsi="Tahoma" w:cs="Tahoma"/>
                <w:color w:val="003399"/>
                <w:sz w:val="20"/>
                <w:lang w:eastAsia="ru-RU"/>
              </w:rPr>
              <w:t> </w:t>
            </w:r>
            <w:hyperlink r:id="rId20" w:history="1">
              <w:r w:rsidRPr="005C68F9">
                <w:rPr>
                  <w:rFonts w:ascii="Tahoma" w:eastAsia="Times New Roman" w:hAnsi="Tahoma" w:cs="Tahoma"/>
                  <w:color w:val="7F007F"/>
                  <w:sz w:val="20"/>
                  <w:u w:val="single"/>
                  <w:lang w:eastAsia="ru-RU"/>
                </w:rPr>
                <w:t>Карта сайта</w:t>
              </w:r>
            </w:hyperlink>
            <w:r w:rsidRPr="005C68F9">
              <w:rPr>
                <w:rFonts w:ascii="Tahoma" w:eastAsia="Times New Roman" w:hAnsi="Tahoma" w:cs="Tahoma"/>
                <w:color w:val="003399"/>
                <w:sz w:val="20"/>
                <w:lang w:eastAsia="ru-RU"/>
              </w:rPr>
              <w:t> </w:t>
            </w:r>
            <w:r w:rsidRPr="005C68F9">
              <w:rPr>
                <w:rFonts w:ascii="Tahoma" w:eastAsia="Times New Roman" w:hAnsi="Tahoma" w:cs="Tahoma"/>
                <w:color w:val="003399"/>
                <w:sz w:val="20"/>
                <w:szCs w:val="20"/>
                <w:lang w:eastAsia="ru-RU"/>
              </w:rPr>
              <w:t>|</w:t>
            </w:r>
            <w:r w:rsidRPr="005C68F9">
              <w:rPr>
                <w:rFonts w:ascii="Tahoma" w:eastAsia="Times New Roman" w:hAnsi="Tahoma" w:cs="Tahoma"/>
                <w:color w:val="003399"/>
                <w:sz w:val="20"/>
                <w:lang w:eastAsia="ru-RU"/>
              </w:rPr>
              <w:t> </w:t>
            </w:r>
            <w:hyperlink r:id="rId21" w:history="1">
              <w:r w:rsidRPr="005C68F9">
                <w:rPr>
                  <w:rFonts w:ascii="Tahoma" w:eastAsia="Times New Roman" w:hAnsi="Tahoma" w:cs="Tahoma"/>
                  <w:color w:val="7F007F"/>
                  <w:sz w:val="20"/>
                  <w:u w:val="single"/>
                  <w:lang w:eastAsia="ru-RU"/>
                </w:rPr>
                <w:t>Даты</w:t>
              </w:r>
            </w:hyperlink>
            <w:r w:rsidRPr="005C68F9">
              <w:rPr>
                <w:rFonts w:ascii="Tahoma" w:eastAsia="Times New Roman" w:hAnsi="Tahoma" w:cs="Tahoma"/>
                <w:color w:val="003399"/>
                <w:sz w:val="20"/>
                <w:lang w:eastAsia="ru-RU"/>
              </w:rPr>
              <w:t> </w:t>
            </w:r>
            <w:r w:rsidRPr="005C68F9">
              <w:rPr>
                <w:rFonts w:ascii="Tahoma" w:eastAsia="Times New Roman" w:hAnsi="Tahoma" w:cs="Tahoma"/>
                <w:color w:val="003399"/>
                <w:sz w:val="20"/>
                <w:szCs w:val="20"/>
                <w:lang w:eastAsia="ru-RU"/>
              </w:rPr>
              <w:t>|</w:t>
            </w:r>
            <w:r w:rsidRPr="005C68F9">
              <w:rPr>
                <w:rFonts w:ascii="Tahoma" w:eastAsia="Times New Roman" w:hAnsi="Tahoma" w:cs="Tahoma"/>
                <w:color w:val="003399"/>
                <w:sz w:val="20"/>
                <w:lang w:eastAsia="ru-RU"/>
              </w:rPr>
              <w:t> </w:t>
            </w:r>
            <w:hyperlink r:id="rId22" w:history="1">
              <w:r w:rsidRPr="005C68F9">
                <w:rPr>
                  <w:rFonts w:ascii="Tahoma" w:eastAsia="Times New Roman" w:hAnsi="Tahoma" w:cs="Tahoma"/>
                  <w:color w:val="7F007F"/>
                  <w:sz w:val="20"/>
                  <w:u w:val="single"/>
                  <w:lang w:eastAsia="ru-RU"/>
                </w:rPr>
                <w:t>Справочная</w:t>
              </w:r>
            </w:hyperlink>
            <w:r w:rsidRPr="005C68F9">
              <w:rPr>
                <w:rFonts w:ascii="Tahoma" w:eastAsia="Times New Roman" w:hAnsi="Tahoma" w:cs="Tahoma"/>
                <w:color w:val="003399"/>
                <w:sz w:val="20"/>
                <w:lang w:eastAsia="ru-RU"/>
              </w:rPr>
              <w:t> </w:t>
            </w:r>
            <w:r w:rsidRPr="005C68F9">
              <w:rPr>
                <w:rFonts w:ascii="Tahoma" w:eastAsia="Times New Roman" w:hAnsi="Tahoma" w:cs="Tahoma"/>
                <w:color w:val="003399"/>
                <w:sz w:val="20"/>
                <w:szCs w:val="20"/>
                <w:lang w:eastAsia="ru-RU"/>
              </w:rPr>
              <w:t>|</w:t>
            </w:r>
            <w:r w:rsidRPr="005C68F9">
              <w:rPr>
                <w:rFonts w:ascii="Tahoma" w:eastAsia="Times New Roman" w:hAnsi="Tahoma" w:cs="Tahoma"/>
                <w:color w:val="003399"/>
                <w:sz w:val="20"/>
                <w:lang w:eastAsia="ru-RU"/>
              </w:rPr>
              <w:t> </w:t>
            </w:r>
            <w:hyperlink r:id="rId23" w:history="1">
              <w:r w:rsidRPr="005C68F9">
                <w:rPr>
                  <w:rFonts w:ascii="Tahoma" w:eastAsia="Times New Roman" w:hAnsi="Tahoma" w:cs="Tahoma"/>
                  <w:color w:val="7F007F"/>
                  <w:sz w:val="20"/>
                  <w:u w:val="single"/>
                  <w:lang w:eastAsia="ru-RU"/>
                </w:rPr>
                <w:t>История обновлений</w:t>
              </w:r>
            </w:hyperlink>
          </w:p>
        </w:tc>
      </w:tr>
    </w:tbl>
    <w:p w:rsidR="00FD4185" w:rsidRDefault="00FD4185"/>
    <w:sectPr w:rsidR="00FD4185" w:rsidSect="00FD41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5C68F9"/>
    <w:rsid w:val="00046BB2"/>
    <w:rsid w:val="005C68F9"/>
    <w:rsid w:val="00FD41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1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title">
    <w:name w:val="subtitle"/>
    <w:basedOn w:val="a"/>
    <w:rsid w:val="005C68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text">
    <w:name w:val="atext"/>
    <w:basedOn w:val="a"/>
    <w:rsid w:val="005C68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C68F9"/>
  </w:style>
  <w:style w:type="character" w:styleId="a3">
    <w:name w:val="Hyperlink"/>
    <w:basedOn w:val="a0"/>
    <w:uiPriority w:val="99"/>
    <w:semiHidden/>
    <w:unhideWhenUsed/>
    <w:rsid w:val="005C68F9"/>
    <w:rPr>
      <w:color w:val="0000FF"/>
      <w:u w:val="single"/>
    </w:rPr>
  </w:style>
  <w:style w:type="character" w:styleId="HTML">
    <w:name w:val="HTML Cite"/>
    <w:basedOn w:val="a0"/>
    <w:uiPriority w:val="99"/>
    <w:semiHidden/>
    <w:unhideWhenUsed/>
    <w:rsid w:val="005C68F9"/>
    <w:rPr>
      <w:i/>
      <w:iCs/>
    </w:rPr>
  </w:style>
  <w:style w:type="character" w:customStyle="1" w:styleId="st">
    <w:name w:val="st"/>
    <w:basedOn w:val="a0"/>
    <w:rsid w:val="005C68F9"/>
  </w:style>
  <w:style w:type="paragraph" w:styleId="a4">
    <w:name w:val="Balloon Text"/>
    <w:basedOn w:val="a"/>
    <w:link w:val="a5"/>
    <w:uiPriority w:val="99"/>
    <w:semiHidden/>
    <w:unhideWhenUsed/>
    <w:rsid w:val="005C68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68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432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uzgd.ru/sarat_most1.shtml" TargetMode="External"/><Relationship Id="rId18" Type="http://schemas.openxmlformats.org/officeDocument/2006/relationships/hyperlink" Target="http://www.ruzgd.ru/index.shtml" TargetMode="External"/><Relationship Id="rId3" Type="http://schemas.openxmlformats.org/officeDocument/2006/relationships/webSettings" Target="webSettings.xml"/><Relationship Id="rId21" Type="http://schemas.openxmlformats.org/officeDocument/2006/relationships/hyperlink" Target="http://www.ruzgd.ru/data.shtml" TargetMode="External"/><Relationship Id="rId7" Type="http://schemas.openxmlformats.org/officeDocument/2006/relationships/hyperlink" Target="http://www.ruzgd.ru/saratov.shtml" TargetMode="External"/><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ruzgd.ru/il/sar_most001.jpg" TargetMode="External"/><Relationship Id="rId20" Type="http://schemas.openxmlformats.org/officeDocument/2006/relationships/hyperlink" Target="http://www.ruzgd.ru/karta.shtml" TargetMode="External"/><Relationship Id="rId1" Type="http://schemas.openxmlformats.org/officeDocument/2006/relationships/styles" Target="styles.xml"/><Relationship Id="rId6" Type="http://schemas.openxmlformats.org/officeDocument/2006/relationships/hyperlink" Target="http://www.ruzgd.ru/is_t-s_lin.shtml" TargetMode="Externa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hyperlink" Target="http://www.ruzgd.ru/is_t-k_lin.shtml" TargetMode="External"/><Relationship Id="rId15" Type="http://schemas.openxmlformats.org/officeDocument/2006/relationships/image" Target="media/image5.jpeg"/><Relationship Id="rId23" Type="http://schemas.openxmlformats.org/officeDocument/2006/relationships/hyperlink" Target="http://www.ruzgd.ru/new.shtml" TargetMode="External"/><Relationship Id="rId10" Type="http://schemas.openxmlformats.org/officeDocument/2006/relationships/hyperlink" Target="http://www.ruzgd.ru/il/flot01.jpg" TargetMode="External"/><Relationship Id="rId19" Type="http://schemas.openxmlformats.org/officeDocument/2006/relationships/hyperlink" Target="http://www.ruzgd.ru/abc.shtml" TargetMode="External"/><Relationship Id="rId4" Type="http://schemas.openxmlformats.org/officeDocument/2006/relationships/hyperlink" Target="http://www.ruzgd.ru/is_r-k_lin.shtml" TargetMode="External"/><Relationship Id="rId9" Type="http://schemas.openxmlformats.org/officeDocument/2006/relationships/image" Target="media/image2.jpeg"/><Relationship Id="rId14" Type="http://schemas.openxmlformats.org/officeDocument/2006/relationships/hyperlink" Target="http://www.ruzgd.ru/bern_05.shtml" TargetMode="External"/><Relationship Id="rId22" Type="http://schemas.openxmlformats.org/officeDocument/2006/relationships/hyperlink" Target="http://www.ruzgd.ru/spravka.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2043</Words>
  <Characters>11646</Characters>
  <Application>Microsoft Office Word</Application>
  <DocSecurity>0</DocSecurity>
  <Lines>97</Lines>
  <Paragraphs>27</Paragraphs>
  <ScaleCrop>false</ScaleCrop>
  <Company>Microsoft</Company>
  <LinksUpToDate>false</LinksUpToDate>
  <CharactersWithSpaces>13662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2</cp:revision>
  <dcterms:created xsi:type="dcterms:W3CDTF">2013-10-05T17:18:00Z</dcterms:created>
  <dcterms:modified xsi:type="dcterms:W3CDTF">2013-10-05T17:21:00Z</dcterms:modified>
</cp:coreProperties>
</file>